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B813" w14:textId="77777777" w:rsidR="008B5AC7" w:rsidRPr="008B5AC7" w:rsidRDefault="008B5AC7" w:rsidP="00307091">
      <w:pPr>
        <w:spacing w:after="0" w:line="240" w:lineRule="auto"/>
        <w:ind w:left="-567" w:right="-852"/>
        <w:jc w:val="center"/>
        <w:rPr>
          <w:rFonts w:ascii="Times New Roman" w:hAnsi="Times New Roman"/>
          <w:b/>
          <w:sz w:val="24"/>
          <w:szCs w:val="24"/>
          <w:lang w:val="en-US"/>
        </w:rPr>
      </w:pPr>
      <w:r w:rsidRPr="008B5AC7">
        <w:rPr>
          <w:rFonts w:ascii="Times New Roman" w:hAnsi="Times New Roman"/>
          <w:b/>
          <w:sz w:val="24"/>
          <w:szCs w:val="24"/>
          <w:lang w:val="en-US"/>
        </w:rPr>
        <w:t>PENGARUH PROFITABILITAS LEVERAGE DAN ASET TETAP TERHADAP MANAJEMEN PAJAK</w:t>
      </w:r>
    </w:p>
    <w:p w14:paraId="299596BB" w14:textId="77777777" w:rsidR="00216ED0" w:rsidRPr="008B5AC7" w:rsidRDefault="008B5AC7" w:rsidP="00307091">
      <w:pPr>
        <w:spacing w:after="0" w:line="240" w:lineRule="auto"/>
        <w:ind w:left="-567" w:right="-852"/>
        <w:jc w:val="center"/>
        <w:rPr>
          <w:rFonts w:ascii="Times New Roman" w:hAnsi="Times New Roman"/>
          <w:b/>
          <w:lang w:val="en-US"/>
        </w:rPr>
      </w:pPr>
      <w:r w:rsidRPr="008B5AC7">
        <w:rPr>
          <w:rFonts w:ascii="Times New Roman" w:hAnsi="Times New Roman"/>
          <w:b/>
          <w:lang w:val="en-US"/>
        </w:rPr>
        <w:t>(Studi Kasus Pada Perusahaan Sektor Industri Consumer Cylicals - Non Cyclicals, Healtcare dan Financials yang Terdaftar di Indonesia Stock Exchange (IDX)  Periode 2017-2021)</w:t>
      </w:r>
    </w:p>
    <w:p w14:paraId="6AC45800" w14:textId="77777777" w:rsidR="008B5AC7" w:rsidRPr="008B5AC7" w:rsidRDefault="008B5AC7" w:rsidP="00307091">
      <w:pPr>
        <w:spacing w:after="0" w:line="240" w:lineRule="auto"/>
        <w:jc w:val="center"/>
        <w:rPr>
          <w:rFonts w:ascii="Times New Roman" w:hAnsi="Times New Roman"/>
          <w:b/>
          <w:sz w:val="24"/>
          <w:szCs w:val="24"/>
          <w:lang w:val="en-US"/>
        </w:rPr>
      </w:pPr>
    </w:p>
    <w:p w14:paraId="0970F090" w14:textId="2934969A" w:rsidR="00BE668F" w:rsidRDefault="00BE668F" w:rsidP="00307091">
      <w:pPr>
        <w:pStyle w:val="NoSpacing"/>
        <w:jc w:val="center"/>
        <w:rPr>
          <w:rFonts w:ascii="Times New Roman" w:hAnsi="Times New Roman" w:cs="Times New Roman"/>
          <w:b/>
          <w:sz w:val="24"/>
        </w:rPr>
      </w:pPr>
      <w:r w:rsidRPr="00BE668F">
        <w:rPr>
          <w:rFonts w:ascii="Times New Roman" w:hAnsi="Times New Roman" w:cs="Times New Roman"/>
          <w:b/>
          <w:sz w:val="24"/>
        </w:rPr>
        <w:t>Oleh:</w:t>
      </w:r>
    </w:p>
    <w:p w14:paraId="61826184" w14:textId="76593F00" w:rsidR="00307091" w:rsidRDefault="00307091" w:rsidP="00307091">
      <w:pPr>
        <w:pStyle w:val="NoSpacing"/>
        <w:jc w:val="center"/>
        <w:rPr>
          <w:rFonts w:ascii="Times New Roman" w:hAnsi="Times New Roman" w:cs="Times New Roman"/>
          <w:b/>
          <w:sz w:val="24"/>
          <w:lang w:val="en-US"/>
        </w:rPr>
      </w:pPr>
      <w:r>
        <w:rPr>
          <w:rFonts w:ascii="Times New Roman" w:hAnsi="Times New Roman" w:cs="Times New Roman"/>
          <w:b/>
          <w:sz w:val="24"/>
          <w:lang w:val="en-US"/>
        </w:rPr>
        <w:t>Yessica Amelia, SE., M.Ak</w:t>
      </w:r>
    </w:p>
    <w:p w14:paraId="58D2CC0C" w14:textId="736122C9" w:rsidR="00646297" w:rsidRPr="00307091" w:rsidRDefault="00646297" w:rsidP="00307091">
      <w:pPr>
        <w:pStyle w:val="NoSpacing"/>
        <w:jc w:val="center"/>
        <w:rPr>
          <w:rFonts w:ascii="Times New Roman" w:hAnsi="Times New Roman" w:cs="Times New Roman"/>
          <w:b/>
          <w:sz w:val="24"/>
          <w:lang w:val="en-US"/>
        </w:rPr>
      </w:pPr>
      <w:r>
        <w:rPr>
          <w:rFonts w:ascii="Times New Roman" w:hAnsi="Times New Roman" w:cs="Times New Roman"/>
          <w:b/>
          <w:sz w:val="24"/>
          <w:lang w:val="en-US"/>
        </w:rPr>
        <w:t>Muhammad Rizal, SE., M.Ak</w:t>
      </w:r>
    </w:p>
    <w:p w14:paraId="680529D2" w14:textId="2100A02E" w:rsidR="00B972D3" w:rsidRDefault="008B5AC7" w:rsidP="009D1534">
      <w:pPr>
        <w:pStyle w:val="NoSpacing"/>
        <w:jc w:val="center"/>
        <w:rPr>
          <w:rFonts w:ascii="Times New Roman" w:hAnsi="Times New Roman" w:cs="Times New Roman"/>
          <w:b/>
          <w:sz w:val="24"/>
          <w:lang w:val="en-US"/>
        </w:rPr>
      </w:pPr>
      <w:r>
        <w:rPr>
          <w:rFonts w:ascii="Times New Roman" w:hAnsi="Times New Roman" w:cs="Times New Roman"/>
          <w:b/>
          <w:sz w:val="24"/>
          <w:lang w:val="en-US"/>
        </w:rPr>
        <w:t>Anisa Setyowati</w:t>
      </w:r>
    </w:p>
    <w:p w14:paraId="300DDBDB" w14:textId="77777777" w:rsidR="009D1534" w:rsidRPr="008B5AC7" w:rsidRDefault="009D1534" w:rsidP="009D1534">
      <w:pPr>
        <w:pStyle w:val="NoSpacing"/>
        <w:jc w:val="center"/>
        <w:rPr>
          <w:rFonts w:ascii="Times New Roman" w:hAnsi="Times New Roman" w:cs="Times New Roman"/>
          <w:b/>
          <w:sz w:val="24"/>
          <w:lang w:val="en-US"/>
        </w:rPr>
      </w:pPr>
    </w:p>
    <w:p w14:paraId="29225DB8" w14:textId="77777777" w:rsidR="008B5AC7" w:rsidRPr="009D1534" w:rsidRDefault="008B5AC7" w:rsidP="009D1534">
      <w:pPr>
        <w:spacing w:after="0" w:line="240" w:lineRule="auto"/>
        <w:ind w:left="-426" w:right="-711"/>
        <w:jc w:val="center"/>
        <w:rPr>
          <w:rFonts w:ascii="Times New Roman" w:hAnsi="Times New Roman" w:cs="Times New Roman"/>
          <w:b/>
          <w:bCs/>
          <w:lang w:val="en-US"/>
        </w:rPr>
      </w:pPr>
      <w:r w:rsidRPr="009D1534">
        <w:rPr>
          <w:rFonts w:ascii="Times New Roman" w:hAnsi="Times New Roman" w:cs="Times New Roman"/>
          <w:b/>
          <w:bCs/>
        </w:rPr>
        <w:t>ABSTRAK</w:t>
      </w:r>
    </w:p>
    <w:p w14:paraId="26721C0F" w14:textId="77777777" w:rsidR="00F308AA" w:rsidRPr="009D1534" w:rsidRDefault="008B5AC7" w:rsidP="009D1534">
      <w:pPr>
        <w:spacing w:after="0" w:line="240" w:lineRule="auto"/>
        <w:ind w:left="-426" w:right="-711"/>
        <w:jc w:val="both"/>
        <w:rPr>
          <w:rFonts w:ascii="Times New Roman" w:hAnsi="Times New Roman" w:cs="Times New Roman"/>
          <w:lang w:val="en-US"/>
        </w:rPr>
      </w:pPr>
      <w:r w:rsidRPr="009D1534">
        <w:rPr>
          <w:rFonts w:ascii="Times New Roman" w:hAnsi="Times New Roman" w:cs="Times New Roman"/>
        </w:rPr>
        <w:t>Penelitian ini bertujuan untuk meneliti  profitabilitas (ROA),  leverage (DER), dan aset tetap terhadap manajemen pajak. Adapun latar penelitian ini adalah karena laba atau profit yang tinggi akan menimbulkan motivasi manajemen perusahaan dalam melakukan manajemen pajak. Misalnya melakukan perencaan pajak (tax planning). Tingkat</w:t>
      </w:r>
      <w:r w:rsidRPr="009D1534">
        <w:rPr>
          <w:rFonts w:ascii="Times New Roman" w:hAnsi="Times New Roman" w:cs="Times New Roman"/>
          <w:color w:val="F79646" w:themeColor="accent6"/>
        </w:rPr>
        <w:t xml:space="preserve"> </w:t>
      </w:r>
      <w:r w:rsidRPr="009D1534">
        <w:rPr>
          <w:rFonts w:ascii="Times New Roman" w:hAnsi="Times New Roman" w:cs="Times New Roman"/>
        </w:rPr>
        <w:t xml:space="preserve">hutang dapat mempengaruhi manajemen perusahaan untuk melakukan manajemen pajak disebabkan dalah hutang terdapat beban bunga yang akan mengurangi pajak. Begitupun dengan aset tetap juga dapat mendorong manajamen perusahaan melakukan manajemen pajak karena di dalam aset tetap terdapat beban depresiasi yang juga akan mengurangi pajak perusahaan. Sampel penelitian yang digunakan dalam penelitian ini adalah perusahaan terdaftar di Indonesia Stock Exchange (IDX) di sektor industri Consumer Cylicals - Non Cyclicals, Healtcare dan Financials pada tahun 2017 – 2021 yang berjumlah sebanyak 31 perusahaan dengan menggunakan metode regresi berganda (multiple regression analysis) dengan bantuan alat uji software E-Views12. Hasil dari penelitian ini menujukkan secara parsial profitabilitas (ROA) memiliki pengaruh signifikan terhadap manajemen pajak, semakin besar laba atau (profit) yang dihasilkan oleh perusahaan akan mempengaruhi keinginan pihak manajemen perusahaan. </w:t>
      </w:r>
      <w:r w:rsidRPr="009D1534">
        <w:rPr>
          <w:rFonts w:ascii="Times New Roman" w:eastAsia="Times New Roman" w:hAnsi="Times New Roman" w:cs="Times New Roman"/>
          <w:color w:val="000000"/>
        </w:rPr>
        <w:t>perusahaan dapat memanfaatkan labanya secara efektif dengan  mempergunakan laba  untuk  keperluan  perusahaan  sebagai komponen pengurang pajak penghasilan</w:t>
      </w:r>
      <w:r w:rsidRPr="009D1534">
        <w:rPr>
          <w:rFonts w:ascii="Times New Roman" w:hAnsi="Times New Roman" w:cs="Times New Roman"/>
        </w:rPr>
        <w:t xml:space="preserve"> untuk melakukan manajemen pajak. Variabel leverage (DER) tidak berpengaruh secara signifikan terhadap manajemen pajak. </w:t>
      </w:r>
      <w:r w:rsidRPr="009D1534">
        <w:rPr>
          <w:rFonts w:ascii="Times New Roman" w:eastAsia="Times New Roman" w:hAnsi="Times New Roman" w:cs="Times New Roman"/>
          <w:color w:val="000000"/>
        </w:rPr>
        <w:t xml:space="preserve">Hal ini dikarenakan jumlah hutang tidak berpengaruh terhadap pengambilan keputusan perusahaan terhadap manajemen pajak. </w:t>
      </w:r>
      <w:r w:rsidRPr="009D1534">
        <w:rPr>
          <w:rFonts w:ascii="Times New Roman" w:hAnsi="Times New Roman" w:cs="Times New Roman"/>
        </w:rPr>
        <w:t xml:space="preserve"> Aset tetap memiliki pengaruh secara simultan terhadap manajemen pajak, karena perusahaan dapat memaksimalkan jumlah asetnya dalam mengurangi beban penyusutan yang terdapat  pada aktiva tetap. Apabila diuji menggunakan uji simultan, hasil penelitian menunjukan profitabilitas (ROA), leverage (DER), dan aset tetap berpengaruh secara simultan terhadap manajemen pajak. Jika hutang, modal, dan aset tetap dapat dikelola dengan baik dan efisien, maka akan meningkatkan laba bagi perusahaan yang juga secara tidak langsung akan berakibat pada beban pajak yang telah terstruktur dengan adanya peran manajemen pajak. </w:t>
      </w:r>
    </w:p>
    <w:p w14:paraId="02AB387B" w14:textId="77777777" w:rsidR="008B5AC7" w:rsidRPr="009D1534" w:rsidRDefault="008B5AC7" w:rsidP="009D1534">
      <w:pPr>
        <w:spacing w:after="0" w:line="240" w:lineRule="auto"/>
        <w:ind w:left="-426" w:right="-711"/>
        <w:jc w:val="both"/>
        <w:rPr>
          <w:rFonts w:ascii="Times New Roman" w:hAnsi="Times New Roman" w:cs="Times New Roman"/>
          <w:lang w:val="en-US"/>
        </w:rPr>
      </w:pPr>
      <w:r w:rsidRPr="009D1534">
        <w:rPr>
          <w:rFonts w:ascii="Times New Roman" w:hAnsi="Times New Roman" w:cs="Times New Roman"/>
          <w:b/>
          <w:bCs/>
        </w:rPr>
        <w:t>Kata Kunci : Manajemen Pajak, Profitabilitas, Leverage, Aset Tetap</w:t>
      </w:r>
    </w:p>
    <w:p w14:paraId="7DA26FAA" w14:textId="77777777" w:rsidR="008B5AC7" w:rsidRPr="009D1534" w:rsidRDefault="008B5AC7" w:rsidP="009D1534">
      <w:pPr>
        <w:spacing w:after="0" w:line="240" w:lineRule="auto"/>
        <w:ind w:left="-426" w:right="-711"/>
        <w:rPr>
          <w:rFonts w:ascii="Times New Roman" w:hAnsi="Times New Roman" w:cs="Times New Roman"/>
          <w:lang w:val="en-US"/>
        </w:rPr>
      </w:pPr>
    </w:p>
    <w:p w14:paraId="5BA2DAAC" w14:textId="77777777" w:rsidR="008B5AC7" w:rsidRPr="009D1534" w:rsidRDefault="008B5AC7" w:rsidP="009D1534">
      <w:pPr>
        <w:spacing w:after="0" w:line="240" w:lineRule="auto"/>
        <w:ind w:left="-426" w:right="-711"/>
        <w:jc w:val="center"/>
        <w:rPr>
          <w:rFonts w:ascii="Times New Roman" w:hAnsi="Times New Roman" w:cs="Times New Roman"/>
          <w:b/>
          <w:bCs/>
        </w:rPr>
      </w:pPr>
      <w:r w:rsidRPr="009D1534">
        <w:rPr>
          <w:rFonts w:ascii="Times New Roman" w:hAnsi="Times New Roman" w:cs="Times New Roman"/>
          <w:b/>
          <w:bCs/>
        </w:rPr>
        <w:t>ABSTRACT</w:t>
      </w:r>
    </w:p>
    <w:p w14:paraId="11ABEA74" w14:textId="77777777" w:rsidR="00F308AA" w:rsidRPr="009D1534" w:rsidRDefault="008B5AC7" w:rsidP="009D1534">
      <w:pPr>
        <w:spacing w:after="0" w:line="240" w:lineRule="auto"/>
        <w:ind w:left="-426" w:right="-711"/>
        <w:jc w:val="both"/>
        <w:rPr>
          <w:rFonts w:ascii="Times New Roman" w:hAnsi="Times New Roman" w:cs="Times New Roman"/>
          <w:i/>
          <w:iCs/>
          <w:lang w:val="en-US"/>
        </w:rPr>
      </w:pPr>
      <w:r w:rsidRPr="009D1534">
        <w:rPr>
          <w:rFonts w:ascii="Times New Roman" w:hAnsi="Times New Roman" w:cs="Times New Roman"/>
          <w:i/>
          <w:iCs/>
        </w:rPr>
        <w:t xml:space="preserve">This aim of this study was to examine profitability (ROA), leverage (DER), and fixed assets on tax management. The background of this research is because high profits will motivate company management to carry out tax management. For example, doing tax planning. The level of debt can influence company management to carry out tax management because in debt there is an interest expense that will reduce taxes. Likewise, fixed assets can also encourage company management to carry out tax management because in fixed assets there is a depreciation expense which will also reduce corporate taxes. The research sample used in this study are companies listed on the Indonesia Stock Exchange (IDX) in the Consumer Cylicals - Non Cyclicals, Healtcare and Financials industry sectors in 2017 - 2021 which amounted to 31 companies using the multiple regression analysis method with the help of the E-Views12 software test tool. The results of this study indicate that partially profitability (ROA) has a significant effect on tax management, the greater the profit generated by the company will affect the wishes of the company's management. companies can utilize their profits effectively by using profits for corporate purposes as a component of income tax deduction to carry out tax management. The leverage variable (DER) has no significant effect on tax management. This is because the amount of debt has no effect on corporate decision making on tax management.  Fixed assets have a simultaneous influence on tax management, because companies can maximize the amount of their assets in reducing the depreciation expense contained in fixed assets. When tested using the simultaneous test, the results showed profitability (ROA), leverage (DER), and fixed assets simultaneously affect tax management. If debt, capital, and fixed assets can be managed properly and efficiently, it will increase profits for the company which will also indirectly result in a tax burden that has been structured by the role of tax management. </w:t>
      </w:r>
    </w:p>
    <w:p w14:paraId="0B4E222F" w14:textId="77777777" w:rsidR="00CB4EEE" w:rsidRPr="009D1534" w:rsidRDefault="008B5AC7" w:rsidP="009D1534">
      <w:pPr>
        <w:spacing w:after="0" w:line="240" w:lineRule="auto"/>
        <w:ind w:left="-426" w:right="-711"/>
        <w:jc w:val="both"/>
        <w:rPr>
          <w:rFonts w:ascii="Times New Roman" w:hAnsi="Times New Roman" w:cs="Times New Roman"/>
          <w:i/>
          <w:iCs/>
          <w:lang w:val="en-US"/>
        </w:rPr>
      </w:pPr>
      <w:r w:rsidRPr="009D1534">
        <w:rPr>
          <w:rFonts w:ascii="Times New Roman" w:hAnsi="Times New Roman" w:cs="Times New Roman"/>
          <w:b/>
          <w:i/>
          <w:iCs/>
        </w:rPr>
        <w:t>Keywords: Tax Management, Profit</w:t>
      </w:r>
      <w:r w:rsidR="00B54068" w:rsidRPr="009D1534">
        <w:rPr>
          <w:rFonts w:ascii="Times New Roman" w:hAnsi="Times New Roman" w:cs="Times New Roman"/>
          <w:b/>
          <w:i/>
          <w:iCs/>
        </w:rPr>
        <w:t>ability, Leverage, Fixed Assets</w:t>
      </w:r>
    </w:p>
    <w:p w14:paraId="4F8227D6" w14:textId="77777777" w:rsidR="00B54068" w:rsidRPr="00B54068" w:rsidRDefault="00B54068" w:rsidP="00F308AA">
      <w:pPr>
        <w:spacing w:before="240" w:after="0" w:line="240" w:lineRule="auto"/>
        <w:jc w:val="both"/>
        <w:rPr>
          <w:rFonts w:ascii="Times New Roman" w:hAnsi="Times New Roman" w:cs="Times New Roman"/>
          <w:b/>
          <w:i/>
          <w:iCs/>
          <w:lang w:val="en-US"/>
        </w:rPr>
      </w:pPr>
    </w:p>
    <w:p w14:paraId="4F3F1083" w14:textId="0B44388D" w:rsidR="00B54068" w:rsidRPr="00307091" w:rsidRDefault="00A55300" w:rsidP="00307091">
      <w:pPr>
        <w:pStyle w:val="NoSpacing"/>
        <w:numPr>
          <w:ilvl w:val="0"/>
          <w:numId w:val="41"/>
        </w:numPr>
        <w:spacing w:line="360" w:lineRule="auto"/>
        <w:ind w:left="284" w:hanging="284"/>
        <w:jc w:val="both"/>
        <w:rPr>
          <w:rFonts w:ascii="Times New Roman" w:hAnsi="Times New Roman" w:cs="Times New Roman"/>
          <w:b/>
          <w:sz w:val="22"/>
          <w:szCs w:val="22"/>
          <w:lang w:val="en-US"/>
        </w:rPr>
      </w:pPr>
      <w:r w:rsidRPr="00307091">
        <w:rPr>
          <w:rFonts w:ascii="Times New Roman" w:hAnsi="Times New Roman" w:cs="Times New Roman"/>
          <w:b/>
          <w:sz w:val="22"/>
          <w:szCs w:val="22"/>
        </w:rPr>
        <w:lastRenderedPageBreak/>
        <w:t xml:space="preserve">PENDAHULUAN </w:t>
      </w:r>
    </w:p>
    <w:p w14:paraId="41694E47" w14:textId="77777777" w:rsidR="00B54068" w:rsidRPr="00307091" w:rsidRDefault="00B972D3" w:rsidP="00307091">
      <w:pPr>
        <w:pStyle w:val="NoSpacing"/>
        <w:spacing w:line="360" w:lineRule="auto"/>
        <w:jc w:val="both"/>
        <w:rPr>
          <w:rFonts w:ascii="Times New Roman" w:hAnsi="Times New Roman" w:cs="Times New Roman"/>
          <w:sz w:val="22"/>
          <w:szCs w:val="22"/>
          <w:lang w:val="en-US"/>
        </w:rPr>
      </w:pPr>
      <w:r w:rsidRPr="00307091">
        <w:rPr>
          <w:rFonts w:ascii="Times New Roman" w:hAnsi="Times New Roman" w:cs="Times New Roman"/>
          <w:sz w:val="22"/>
          <w:szCs w:val="22"/>
        </w:rPr>
        <w:t xml:space="preserve">Dalam era saat ini, perusahaan dihadapkan dengan persaingan yang sangat ketat untuk mempertahankan eksistensiannya di pasar global, terkhusus pada perusahaan-perusahaan yang bergerak dalam bidang industri sektor Consumer Cylicals - Non Cyclicals dan Financials di Indonesia. Persaingan ketat yang dimaksud dapat dilihat dari banyaknya bermunculan kompetitor baru yang memiliki produk serupa, masuknya produk – produk terbaru yang memilik layanan serta inovasi yang lebih kreatif, menurunnya tingkat gross profit margin yang memungkinkan akan berakibatnya persaingan baik dari segi harga yang terpaksa menurunkan harga dari adanya persaingan tersebut, dan gagalnya perusahaan sejenis akibat tidak mampu bersaing dari perusahaan sejenis. Perusahaan dituntut menampilkan laporan keuangan yang baik dan tepat dibandingkan persaingannya. Selain memiliki produk yang berinovasi, bermutu dan berkualitas perusahaan juga dituntut agar mengelola keuangannya dengan sangat baik yang artinya kebijakan pengelolaan keuangan perusahaan akan menjamin keberlangsungan usaha. Keuntungan perusahaan yang tinggi dapat memanfaatkan peluang dari adanya insentif pajak yang dapat menyebabkan tarif pajak perusahaan lebih rendah dari yang seharusnya </w:t>
      </w:r>
      <w:r w:rsidRPr="00307091">
        <w:rPr>
          <w:rFonts w:ascii="Times New Roman" w:hAnsi="Times New Roman" w:cs="Times New Roman"/>
          <w:sz w:val="22"/>
          <w:szCs w:val="22"/>
        </w:rPr>
        <w:fldChar w:fldCharType="begin" w:fldLock="1"/>
      </w:r>
      <w:r w:rsidRPr="00307091">
        <w:rPr>
          <w:rFonts w:ascii="Times New Roman" w:hAnsi="Times New Roman" w:cs="Times New Roman"/>
          <w:sz w:val="22"/>
          <w:szCs w:val="22"/>
        </w:rPr>
        <w:instrText>ADDIN CSL_CITATION {"citationItems":[{"id":"ITEM-1","itemData":{"abstract":"Penelitian ini bertujuan untuk menganalisis pengaruh dari keuntungan perusahaan, tingkat utang, dan aset tetap terhadap manajemen pajak dengan menggunakan indikator ETR. Variabel independen yang digunakan adalah keuntungan perusahaan, tingkat utang, dan aset tetap. Variabel dependen yang digunakan adalah manajemen pajak dengan proksi ETR. Populasi dalam penelitian ini adalah perusahaan manufaktur sektor industri dasar dan kimia khususnya sub sektor logam dan sejenisnya yang terdaftar di BEI pada periode 2014-2017. Sampel dikumpulkan dengan menggunakan metode purposive sampling berdasarkan kriteria yang telah ditentukan. Total 5 perusahaan sub sektor logam dan sejenisnya yang ditentukan sebagai sampel dengan periode penelitian pada 2014-2017. Metode analisis data dalam penelitian ini menggunakan metode analisis data panel. Hasil penelitian ini menunjukkan bahwa keuntungan perusahaan dan tingkat utang memiliki pengaruh secara simultan dan signifikan terhadap manajemen pajak dengan nilai signifikansi sebesar 0.161022, kemudian keuntungan perusahaan secara parsial berpengaruh negatif terhadap manajemen pajak dengan nilai signifikansi -4.145090 serta tingkat utang secara parsial berpengaruh positif terhadap manajemen pajak dengan nilai signifikansi 0.079989, namun aset tetap tidak berpengaruh secara signifikan terhadap manajemen pajak","author":[{"dropping-particle":"","family":"Aryanti","given":"Ellena Sukma","non-dropping-particle":"","parse-names":false,"suffix":""},{"dropping-particle":"","family":"Gazali","given":"Masfar","non-dropping-particle":"","parse-names":false,"suffix":""}],"container-title":"Prosiding Seminar Nasional Pakar ke 2","id":"ITEM-1","issued":{"date-parts":[["2019"]]},"page":"1-5","title":"Pengaruh Keuntungan Perusahaan, Tingkat Utang, dan Aset Tetap Terhadap Manajemen Pajak Perusahaan Manufaktur Sektor Industri Dasar dan Kimia Sub Sektor Logam dan Sejenisnya di Bursa Efek Indonesia (BEI) Periode 2014-2017","type":"article-journal"},"uris":["http://www.mendeley.com/documents/?uuid=9415f34b-33cf-4e77-aae7-2067c75df6a9"]}],"mendeley":{"formattedCitation":"(Aryanti &amp; Gazali, 2019)","plainTextFormattedCitation":"(Aryanti &amp; Gazali, 2019)","previouslyFormattedCitation":"(Aryanti &amp; Gazali, 2019)"},"properties":{"noteIndex":0},"schema":"https://github.com/citation-style-language/schema/raw/master/csl-citation.json"}</w:instrText>
      </w:r>
      <w:r w:rsidRPr="00307091">
        <w:rPr>
          <w:rFonts w:ascii="Times New Roman" w:hAnsi="Times New Roman" w:cs="Times New Roman"/>
          <w:sz w:val="22"/>
          <w:szCs w:val="22"/>
        </w:rPr>
        <w:fldChar w:fldCharType="separate"/>
      </w:r>
      <w:r w:rsidRPr="00307091">
        <w:rPr>
          <w:rFonts w:ascii="Times New Roman" w:hAnsi="Times New Roman" w:cs="Times New Roman"/>
          <w:noProof/>
          <w:sz w:val="22"/>
          <w:szCs w:val="22"/>
        </w:rPr>
        <w:t>(Aryanti &amp; Gazali, 2019)</w:t>
      </w:r>
      <w:r w:rsidRPr="00307091">
        <w:rPr>
          <w:rFonts w:ascii="Times New Roman" w:hAnsi="Times New Roman" w:cs="Times New Roman"/>
          <w:sz w:val="22"/>
          <w:szCs w:val="22"/>
        </w:rPr>
        <w:fldChar w:fldCharType="end"/>
      </w:r>
      <w:r w:rsidRPr="00307091">
        <w:rPr>
          <w:rFonts w:ascii="Times New Roman" w:hAnsi="Times New Roman" w:cs="Times New Roman"/>
          <w:sz w:val="22"/>
          <w:szCs w:val="22"/>
        </w:rPr>
        <w:t>.</w:t>
      </w:r>
      <w:r w:rsidRPr="00307091">
        <w:rPr>
          <w:rFonts w:ascii="Times New Roman" w:hAnsi="Times New Roman" w:cs="Times New Roman"/>
          <w:sz w:val="22"/>
          <w:szCs w:val="22"/>
          <w:lang w:val="en-US"/>
        </w:rPr>
        <w:t xml:space="preserve"> </w:t>
      </w:r>
    </w:p>
    <w:p w14:paraId="3F40939B" w14:textId="1EB81D8D" w:rsidR="00F308AA" w:rsidRDefault="00B972D3" w:rsidP="009D1534">
      <w:pPr>
        <w:pStyle w:val="NoSpacing"/>
        <w:spacing w:line="360" w:lineRule="auto"/>
        <w:jc w:val="both"/>
        <w:rPr>
          <w:rFonts w:ascii="Times New Roman" w:hAnsi="Times New Roman" w:cs="Times New Roman"/>
          <w:sz w:val="22"/>
          <w:szCs w:val="22"/>
          <w:lang w:val="en-US"/>
        </w:rPr>
      </w:pPr>
      <w:r w:rsidRPr="00307091">
        <w:rPr>
          <w:rFonts w:ascii="Times New Roman" w:hAnsi="Times New Roman" w:cs="Times New Roman"/>
          <w:sz w:val="22"/>
          <w:szCs w:val="22"/>
          <w:lang w:val="en-US"/>
        </w:rPr>
        <w:t xml:space="preserve">Meskipun tenggat waktu pelaporan laporan keuangan pada bulan April terdapat 91 perusahaan yang belum menyampaian laporan keuangan mereka. Hal ini dapat disebabkan oleh pada penyampaian laporan keuangan audited yang dilakukan oleh kantor akuntan publik perusahaan memiliki keterlambatan dalam hal memberikan data yang diperlukan auditor dalam proses audit ataupun masih terdapat akun – akun yang belum disepakati pihak manajemen terkait audit adjustment. Atas keterlambatan penyampaian informasi pelaporan laporan keuangan audit pada perusahaan akan berdampak juga dalam proses pelaporan pajak perusahaan serta menurunnya tingkat kepercayaan pemegang saham perusahaan. Peraturan Nomor I-H: Tentang Sanksi, Bursa Efek Indonesia (Bursa) telah memberikan Peringatan Tertulis III dan tambahan denda sebesar Rp150.000.000 (seratus lima puluh juta Rupiah) kepada Perusahaan tercatat yang terlambat menyampaikan laporan keuangan dan atau belum melakukan pembayaran denda atas keterlambatan penyampaian Laporan Keuangan dimaksud. </w:t>
      </w:r>
      <w:r w:rsidRPr="00307091">
        <w:rPr>
          <w:rFonts w:ascii="Times New Roman" w:hAnsi="Times New Roman" w:cs="Times New Roman"/>
          <w:sz w:val="22"/>
          <w:szCs w:val="22"/>
        </w:rPr>
        <w:t>Berikut ini terlampir data perusahaan yang telah melaporkan laporan keuangan perusahaan tahun buku per 31 desember 2021</w:t>
      </w:r>
      <w:r w:rsidRPr="00307091">
        <w:rPr>
          <w:rFonts w:ascii="Times New Roman" w:hAnsi="Times New Roman" w:cs="Times New Roman"/>
          <w:sz w:val="22"/>
          <w:szCs w:val="22"/>
          <w:lang w:val="en-US"/>
        </w:rPr>
        <w:t>.</w:t>
      </w:r>
    </w:p>
    <w:p w14:paraId="18527E85" w14:textId="2FCC750E" w:rsidR="009D1534" w:rsidRDefault="009D1534" w:rsidP="009D1534">
      <w:pPr>
        <w:pStyle w:val="NoSpacing"/>
        <w:spacing w:line="360" w:lineRule="auto"/>
        <w:jc w:val="both"/>
        <w:rPr>
          <w:rFonts w:ascii="Times New Roman" w:hAnsi="Times New Roman" w:cs="Times New Roman"/>
          <w:sz w:val="22"/>
          <w:szCs w:val="22"/>
          <w:lang w:val="en-US"/>
        </w:rPr>
      </w:pPr>
    </w:p>
    <w:p w14:paraId="51B37187" w14:textId="6C1720E8" w:rsidR="009D1534" w:rsidRDefault="009D1534" w:rsidP="009D1534">
      <w:pPr>
        <w:pStyle w:val="NoSpacing"/>
        <w:spacing w:line="360" w:lineRule="auto"/>
        <w:jc w:val="both"/>
        <w:rPr>
          <w:rFonts w:ascii="Times New Roman" w:hAnsi="Times New Roman" w:cs="Times New Roman"/>
          <w:sz w:val="22"/>
          <w:szCs w:val="22"/>
          <w:lang w:val="en-US"/>
        </w:rPr>
      </w:pPr>
    </w:p>
    <w:p w14:paraId="4E564E74" w14:textId="600CA0D0" w:rsidR="009D1534" w:rsidRDefault="009D1534" w:rsidP="009D1534">
      <w:pPr>
        <w:pStyle w:val="NoSpacing"/>
        <w:spacing w:line="360" w:lineRule="auto"/>
        <w:jc w:val="both"/>
        <w:rPr>
          <w:rFonts w:ascii="Times New Roman" w:hAnsi="Times New Roman" w:cs="Times New Roman"/>
          <w:sz w:val="22"/>
          <w:szCs w:val="22"/>
          <w:lang w:val="en-US"/>
        </w:rPr>
      </w:pPr>
    </w:p>
    <w:p w14:paraId="5F82423F" w14:textId="2334604D" w:rsidR="009D1534" w:rsidRDefault="009D1534" w:rsidP="009D1534">
      <w:pPr>
        <w:pStyle w:val="NoSpacing"/>
        <w:spacing w:line="360" w:lineRule="auto"/>
        <w:jc w:val="both"/>
        <w:rPr>
          <w:rFonts w:ascii="Times New Roman" w:hAnsi="Times New Roman" w:cs="Times New Roman"/>
          <w:sz w:val="22"/>
          <w:szCs w:val="22"/>
          <w:lang w:val="en-US"/>
        </w:rPr>
      </w:pPr>
    </w:p>
    <w:p w14:paraId="2B5F35A7" w14:textId="77777777" w:rsidR="009D1534" w:rsidRPr="009D1534" w:rsidRDefault="009D1534" w:rsidP="009D1534">
      <w:pPr>
        <w:pStyle w:val="NoSpacing"/>
        <w:spacing w:line="360" w:lineRule="auto"/>
        <w:jc w:val="both"/>
        <w:rPr>
          <w:rFonts w:ascii="Times New Roman" w:hAnsi="Times New Roman" w:cs="Times New Roman"/>
          <w:sz w:val="22"/>
          <w:szCs w:val="22"/>
          <w:lang w:val="en-US"/>
        </w:rPr>
      </w:pPr>
    </w:p>
    <w:p w14:paraId="2B6B881D" w14:textId="77777777" w:rsidR="00B972D3" w:rsidRPr="00B922D3" w:rsidRDefault="00B922D3" w:rsidP="00F308AA">
      <w:pPr>
        <w:pStyle w:val="ListParagraph"/>
        <w:spacing w:after="0" w:line="276" w:lineRule="auto"/>
        <w:ind w:left="0"/>
        <w:jc w:val="center"/>
        <w:rPr>
          <w:rFonts w:ascii="Times New Roman" w:hAnsi="Times New Roman" w:cs="Times New Roman"/>
          <w:lang w:val="en-US"/>
        </w:rPr>
      </w:pPr>
      <w:r>
        <w:rPr>
          <w:rFonts w:ascii="Times New Roman" w:hAnsi="Times New Roman" w:cs="Times New Roman"/>
        </w:rPr>
        <w:lastRenderedPageBreak/>
        <w:t>Tabel 1</w:t>
      </w:r>
    </w:p>
    <w:p w14:paraId="57517C1A" w14:textId="77777777" w:rsidR="00B972D3" w:rsidRDefault="00B972D3" w:rsidP="00F308AA">
      <w:pPr>
        <w:pStyle w:val="ListParagraph"/>
        <w:tabs>
          <w:tab w:val="left" w:pos="1155"/>
          <w:tab w:val="center" w:pos="4470"/>
        </w:tabs>
        <w:spacing w:after="0" w:line="276"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t>Penyampaian Laporan Keuangan Perusahaan per 31 Desember 2021</w:t>
      </w:r>
    </w:p>
    <w:tbl>
      <w:tblPr>
        <w:tblStyle w:val="TableGrid"/>
        <w:tblW w:w="7340" w:type="dxa"/>
        <w:tblInd w:w="505" w:type="dxa"/>
        <w:tblLook w:val="04A0" w:firstRow="1" w:lastRow="0" w:firstColumn="1" w:lastColumn="0" w:noHBand="0" w:noVBand="1"/>
      </w:tblPr>
      <w:tblGrid>
        <w:gridCol w:w="2481"/>
        <w:gridCol w:w="812"/>
        <w:gridCol w:w="4047"/>
      </w:tblGrid>
      <w:tr w:rsidR="00B972D3" w:rsidRPr="00F308AA" w14:paraId="453EF5DF" w14:textId="77777777" w:rsidTr="00B54068">
        <w:trPr>
          <w:trHeight w:val="500"/>
          <w:tblHeader/>
        </w:trPr>
        <w:tc>
          <w:tcPr>
            <w:tcW w:w="2481" w:type="dxa"/>
            <w:tcBorders>
              <w:top w:val="single" w:sz="4" w:space="0" w:color="auto"/>
              <w:left w:val="single" w:sz="4" w:space="0" w:color="auto"/>
              <w:bottom w:val="single" w:sz="4" w:space="0" w:color="auto"/>
              <w:right w:val="single" w:sz="4" w:space="0" w:color="auto"/>
            </w:tcBorders>
            <w:vAlign w:val="center"/>
            <w:hideMark/>
          </w:tcPr>
          <w:p w14:paraId="6C12DACB" w14:textId="77777777" w:rsidR="00B972D3" w:rsidRPr="00F308AA" w:rsidRDefault="00B972D3" w:rsidP="00F308AA">
            <w:pPr>
              <w:pStyle w:val="ListParagraph"/>
              <w:spacing w:line="276" w:lineRule="auto"/>
              <w:ind w:left="0"/>
              <w:jc w:val="center"/>
              <w:rPr>
                <w:rFonts w:ascii="Times New Roman" w:hAnsi="Times New Roman" w:cs="Times New Roman"/>
              </w:rPr>
            </w:pPr>
            <w:r w:rsidRPr="00F308AA">
              <w:rPr>
                <w:rFonts w:ascii="Times New Roman" w:hAnsi="Times New Roman" w:cs="Times New Roman"/>
              </w:rPr>
              <w:t>Hal</w:t>
            </w:r>
          </w:p>
        </w:tc>
        <w:tc>
          <w:tcPr>
            <w:tcW w:w="812" w:type="dxa"/>
            <w:tcBorders>
              <w:top w:val="single" w:sz="4" w:space="0" w:color="auto"/>
              <w:left w:val="single" w:sz="4" w:space="0" w:color="auto"/>
              <w:bottom w:val="single" w:sz="4" w:space="0" w:color="auto"/>
              <w:right w:val="single" w:sz="4" w:space="0" w:color="auto"/>
            </w:tcBorders>
            <w:vAlign w:val="center"/>
            <w:hideMark/>
          </w:tcPr>
          <w:p w14:paraId="2A60866C" w14:textId="77777777" w:rsidR="00B972D3" w:rsidRPr="00F308AA" w:rsidRDefault="00B972D3" w:rsidP="00F308AA">
            <w:pPr>
              <w:pStyle w:val="ListParagraph"/>
              <w:spacing w:line="276" w:lineRule="auto"/>
              <w:ind w:left="0"/>
              <w:jc w:val="center"/>
              <w:rPr>
                <w:rFonts w:ascii="Times New Roman" w:hAnsi="Times New Roman" w:cs="Times New Roman"/>
              </w:rPr>
            </w:pPr>
            <w:r w:rsidRPr="00F308AA">
              <w:rPr>
                <w:rFonts w:ascii="Times New Roman" w:hAnsi="Times New Roman" w:cs="Times New Roman"/>
              </w:rPr>
              <w:t>Jumlah</w:t>
            </w:r>
          </w:p>
        </w:tc>
        <w:tc>
          <w:tcPr>
            <w:tcW w:w="4047" w:type="dxa"/>
            <w:tcBorders>
              <w:top w:val="single" w:sz="4" w:space="0" w:color="auto"/>
              <w:left w:val="single" w:sz="4" w:space="0" w:color="auto"/>
              <w:bottom w:val="single" w:sz="4" w:space="0" w:color="auto"/>
              <w:right w:val="single" w:sz="4" w:space="0" w:color="auto"/>
            </w:tcBorders>
            <w:vAlign w:val="center"/>
            <w:hideMark/>
          </w:tcPr>
          <w:p w14:paraId="5411ADA2" w14:textId="77777777" w:rsidR="00B972D3" w:rsidRPr="00F308AA" w:rsidRDefault="00B972D3" w:rsidP="00F308AA">
            <w:pPr>
              <w:pStyle w:val="ListParagraph"/>
              <w:spacing w:line="276" w:lineRule="auto"/>
              <w:ind w:left="0"/>
              <w:jc w:val="center"/>
              <w:rPr>
                <w:rFonts w:ascii="Times New Roman" w:hAnsi="Times New Roman" w:cs="Times New Roman"/>
              </w:rPr>
            </w:pPr>
            <w:r w:rsidRPr="00F308AA">
              <w:rPr>
                <w:rFonts w:ascii="Times New Roman" w:hAnsi="Times New Roman" w:cs="Times New Roman"/>
              </w:rPr>
              <w:t>Keterangan</w:t>
            </w:r>
          </w:p>
        </w:tc>
      </w:tr>
      <w:tr w:rsidR="00B972D3" w:rsidRPr="00F308AA" w14:paraId="37D52520" w14:textId="77777777" w:rsidTr="00B54068">
        <w:trPr>
          <w:trHeight w:val="2115"/>
        </w:trPr>
        <w:tc>
          <w:tcPr>
            <w:tcW w:w="2481" w:type="dxa"/>
            <w:tcBorders>
              <w:top w:val="single" w:sz="4" w:space="0" w:color="auto"/>
              <w:left w:val="single" w:sz="4" w:space="0" w:color="auto"/>
              <w:bottom w:val="single" w:sz="4" w:space="0" w:color="auto"/>
              <w:right w:val="single" w:sz="4" w:space="0" w:color="auto"/>
            </w:tcBorders>
            <w:hideMark/>
          </w:tcPr>
          <w:p w14:paraId="1B6B3392" w14:textId="77777777" w:rsidR="00B972D3" w:rsidRPr="00F308AA" w:rsidRDefault="00B972D3" w:rsidP="00F308AA">
            <w:pPr>
              <w:pStyle w:val="ListParagraph"/>
              <w:spacing w:line="276" w:lineRule="auto"/>
              <w:ind w:left="0"/>
              <w:jc w:val="both"/>
              <w:rPr>
                <w:rFonts w:ascii="Times New Roman" w:hAnsi="Times New Roman" w:cs="Times New Roman"/>
              </w:rPr>
            </w:pPr>
            <w:r w:rsidRPr="00F308AA">
              <w:rPr>
                <w:rFonts w:ascii="Times New Roman" w:hAnsi="Times New Roman" w:cs="Times New Roman"/>
              </w:rPr>
              <w:t>Total Perusahaan Tercatat</w:t>
            </w:r>
          </w:p>
        </w:tc>
        <w:tc>
          <w:tcPr>
            <w:tcW w:w="812" w:type="dxa"/>
            <w:tcBorders>
              <w:top w:val="single" w:sz="4" w:space="0" w:color="auto"/>
              <w:left w:val="single" w:sz="4" w:space="0" w:color="auto"/>
              <w:bottom w:val="single" w:sz="4" w:space="0" w:color="auto"/>
              <w:right w:val="single" w:sz="4" w:space="0" w:color="auto"/>
            </w:tcBorders>
            <w:hideMark/>
          </w:tcPr>
          <w:p w14:paraId="7AA62D6B" w14:textId="77777777" w:rsidR="00B972D3" w:rsidRPr="00F308AA" w:rsidRDefault="00B972D3" w:rsidP="00F308AA">
            <w:pPr>
              <w:pStyle w:val="ListParagraph"/>
              <w:spacing w:line="276" w:lineRule="auto"/>
              <w:ind w:left="0"/>
              <w:jc w:val="center"/>
              <w:rPr>
                <w:rFonts w:ascii="Times New Roman" w:hAnsi="Times New Roman" w:cs="Times New Roman"/>
              </w:rPr>
            </w:pPr>
            <w:r w:rsidRPr="00F308AA">
              <w:rPr>
                <w:rFonts w:ascii="Times New Roman" w:hAnsi="Times New Roman" w:cs="Times New Roman"/>
              </w:rPr>
              <w:t>785</w:t>
            </w:r>
          </w:p>
        </w:tc>
        <w:tc>
          <w:tcPr>
            <w:tcW w:w="4047" w:type="dxa"/>
            <w:tcBorders>
              <w:top w:val="single" w:sz="4" w:space="0" w:color="auto"/>
              <w:left w:val="single" w:sz="4" w:space="0" w:color="auto"/>
              <w:bottom w:val="single" w:sz="4" w:space="0" w:color="auto"/>
              <w:right w:val="single" w:sz="4" w:space="0" w:color="auto"/>
            </w:tcBorders>
            <w:hideMark/>
          </w:tcPr>
          <w:p w14:paraId="542969B7" w14:textId="77777777" w:rsidR="00B972D3" w:rsidRPr="00F308AA" w:rsidRDefault="00B972D3" w:rsidP="00F308AA">
            <w:pPr>
              <w:jc w:val="both"/>
              <w:rPr>
                <w:rFonts w:ascii="Times New Roman" w:hAnsi="Times New Roman" w:cs="Times New Roman"/>
              </w:rPr>
            </w:pPr>
            <w:r w:rsidRPr="00F308AA">
              <w:rPr>
                <w:rFonts w:ascii="Times New Roman" w:hAnsi="Times New Roman" w:cs="Times New Roman"/>
              </w:rPr>
              <w:t>Perusahaan berikut terdaftar:</w:t>
            </w:r>
          </w:p>
          <w:p w14:paraId="53C97775" w14:textId="77777777" w:rsidR="00B972D3" w:rsidRPr="00F308AA" w:rsidRDefault="00B972D3" w:rsidP="00F308AA">
            <w:pPr>
              <w:pStyle w:val="ListParagraph"/>
              <w:numPr>
                <w:ilvl w:val="0"/>
                <w:numId w:val="37"/>
              </w:numPr>
              <w:spacing w:line="276" w:lineRule="auto"/>
              <w:ind w:left="363"/>
              <w:jc w:val="both"/>
              <w:rPr>
                <w:rFonts w:ascii="Times New Roman" w:hAnsi="Times New Roman" w:cs="Times New Roman"/>
              </w:rPr>
            </w:pPr>
            <w:r w:rsidRPr="00F308AA">
              <w:rPr>
                <w:rFonts w:ascii="Times New Roman" w:hAnsi="Times New Roman" w:cs="Times New Roman"/>
              </w:rPr>
              <w:t>759 perusahaan efek dan emiten yang wajib menyampaikan laporan keuangan auditan sampai dengan 31 Desember 2021.</w:t>
            </w:r>
          </w:p>
          <w:p w14:paraId="72F8A582" w14:textId="77777777" w:rsidR="00B972D3" w:rsidRPr="00F308AA" w:rsidRDefault="00B972D3" w:rsidP="00F308AA">
            <w:pPr>
              <w:pStyle w:val="ListParagraph"/>
              <w:numPr>
                <w:ilvl w:val="0"/>
                <w:numId w:val="37"/>
              </w:numPr>
              <w:spacing w:line="276" w:lineRule="auto"/>
              <w:ind w:left="363"/>
              <w:jc w:val="both"/>
              <w:rPr>
                <w:rFonts w:ascii="Times New Roman" w:hAnsi="Times New Roman" w:cs="Times New Roman"/>
              </w:rPr>
            </w:pPr>
            <w:r w:rsidRPr="00F308AA">
              <w:rPr>
                <w:rFonts w:ascii="Times New Roman" w:hAnsi="Times New Roman" w:cs="Times New Roman"/>
              </w:rPr>
              <w:t xml:space="preserve">7 Terdapat perbedaan tahun keuangan untuk bisnis yang terdaftar. </w:t>
            </w:r>
          </w:p>
          <w:p w14:paraId="47F25C8B" w14:textId="77777777" w:rsidR="00B972D3" w:rsidRPr="00F308AA" w:rsidRDefault="00B972D3" w:rsidP="00F308AA">
            <w:pPr>
              <w:pStyle w:val="ListParagraph"/>
              <w:numPr>
                <w:ilvl w:val="0"/>
                <w:numId w:val="37"/>
              </w:numPr>
              <w:spacing w:line="276" w:lineRule="auto"/>
              <w:ind w:left="363"/>
              <w:jc w:val="both"/>
              <w:rPr>
                <w:rFonts w:ascii="Times New Roman" w:hAnsi="Times New Roman" w:cs="Times New Roman"/>
              </w:rPr>
            </w:pPr>
            <w:r w:rsidRPr="00F308AA">
              <w:rPr>
                <w:rFonts w:ascii="Times New Roman" w:hAnsi="Times New Roman" w:cs="Times New Roman"/>
              </w:rPr>
              <w:t>19 perusahaan tercatat tidak diwajibkann untuk menyerahkan laporan keuangan audit 31 Desember 2021</w:t>
            </w:r>
          </w:p>
        </w:tc>
      </w:tr>
      <w:tr w:rsidR="00B972D3" w:rsidRPr="00F308AA" w14:paraId="33208E0C" w14:textId="77777777" w:rsidTr="00B54068">
        <w:trPr>
          <w:trHeight w:val="770"/>
        </w:trPr>
        <w:tc>
          <w:tcPr>
            <w:tcW w:w="2481" w:type="dxa"/>
            <w:tcBorders>
              <w:top w:val="single" w:sz="4" w:space="0" w:color="auto"/>
              <w:left w:val="single" w:sz="4" w:space="0" w:color="auto"/>
              <w:bottom w:val="single" w:sz="4" w:space="0" w:color="auto"/>
              <w:right w:val="single" w:sz="4" w:space="0" w:color="auto"/>
            </w:tcBorders>
            <w:hideMark/>
          </w:tcPr>
          <w:p w14:paraId="06FE144B" w14:textId="77777777" w:rsidR="00B972D3" w:rsidRPr="00F308AA" w:rsidRDefault="00B972D3" w:rsidP="00F308AA">
            <w:pPr>
              <w:jc w:val="both"/>
              <w:rPr>
                <w:rFonts w:ascii="Times New Roman" w:hAnsi="Times New Roman" w:cs="Times New Roman"/>
              </w:rPr>
            </w:pPr>
            <w:r w:rsidRPr="00F308AA">
              <w:rPr>
                <w:rFonts w:ascii="Times New Roman" w:hAnsi="Times New Roman" w:cs="Times New Roman"/>
              </w:rPr>
              <w:t>Telah menyampaikan laporan keuangan tepat waktu</w:t>
            </w:r>
          </w:p>
        </w:tc>
        <w:tc>
          <w:tcPr>
            <w:tcW w:w="812" w:type="dxa"/>
            <w:tcBorders>
              <w:top w:val="single" w:sz="4" w:space="0" w:color="auto"/>
              <w:left w:val="single" w:sz="4" w:space="0" w:color="auto"/>
              <w:bottom w:val="single" w:sz="4" w:space="0" w:color="auto"/>
              <w:right w:val="single" w:sz="4" w:space="0" w:color="auto"/>
            </w:tcBorders>
            <w:hideMark/>
          </w:tcPr>
          <w:p w14:paraId="5C5D48A7" w14:textId="77777777" w:rsidR="00B972D3" w:rsidRPr="00F308AA" w:rsidRDefault="00B972D3" w:rsidP="00F308AA">
            <w:pPr>
              <w:pStyle w:val="ListParagraph"/>
              <w:spacing w:line="276" w:lineRule="auto"/>
              <w:ind w:left="0"/>
              <w:jc w:val="center"/>
              <w:rPr>
                <w:rFonts w:ascii="Times New Roman" w:hAnsi="Times New Roman" w:cs="Times New Roman"/>
              </w:rPr>
            </w:pPr>
            <w:r w:rsidRPr="00F308AA">
              <w:rPr>
                <w:rFonts w:ascii="Times New Roman" w:hAnsi="Times New Roman" w:cs="Times New Roman"/>
              </w:rPr>
              <w:t>668</w:t>
            </w:r>
          </w:p>
        </w:tc>
        <w:tc>
          <w:tcPr>
            <w:tcW w:w="4047" w:type="dxa"/>
            <w:tcBorders>
              <w:top w:val="single" w:sz="4" w:space="0" w:color="auto"/>
              <w:left w:val="single" w:sz="4" w:space="0" w:color="auto"/>
              <w:bottom w:val="single" w:sz="4" w:space="0" w:color="auto"/>
              <w:right w:val="single" w:sz="4" w:space="0" w:color="auto"/>
            </w:tcBorders>
            <w:hideMark/>
          </w:tcPr>
          <w:p w14:paraId="01B90C7B" w14:textId="77777777" w:rsidR="00B972D3" w:rsidRPr="00F308AA" w:rsidRDefault="00B972D3" w:rsidP="00F308AA">
            <w:pPr>
              <w:jc w:val="both"/>
              <w:rPr>
                <w:rFonts w:ascii="Times New Roman" w:hAnsi="Times New Roman" w:cs="Times New Roman"/>
              </w:rPr>
            </w:pPr>
            <w:r w:rsidRPr="00F308AA">
              <w:rPr>
                <w:rFonts w:ascii="Times New Roman" w:hAnsi="Times New Roman" w:cs="Times New Roman"/>
              </w:rPr>
              <w:t>668 perusahaan telah merinci laporan keuangan untuk periode 31 Desember 2021 tepat waktu.</w:t>
            </w:r>
          </w:p>
        </w:tc>
      </w:tr>
      <w:tr w:rsidR="00B972D3" w:rsidRPr="00F308AA" w14:paraId="5DE13AD5" w14:textId="77777777" w:rsidTr="00B54068">
        <w:trPr>
          <w:trHeight w:val="659"/>
        </w:trPr>
        <w:tc>
          <w:tcPr>
            <w:tcW w:w="2481" w:type="dxa"/>
            <w:tcBorders>
              <w:top w:val="single" w:sz="4" w:space="0" w:color="auto"/>
              <w:left w:val="single" w:sz="4" w:space="0" w:color="auto"/>
              <w:bottom w:val="single" w:sz="4" w:space="0" w:color="auto"/>
              <w:right w:val="single" w:sz="4" w:space="0" w:color="auto"/>
            </w:tcBorders>
            <w:hideMark/>
          </w:tcPr>
          <w:p w14:paraId="02F62128" w14:textId="77777777" w:rsidR="00B972D3" w:rsidRPr="00F308AA" w:rsidRDefault="00B972D3" w:rsidP="00F308AA">
            <w:pPr>
              <w:jc w:val="both"/>
              <w:rPr>
                <w:rFonts w:ascii="Times New Roman" w:hAnsi="Times New Roman" w:cs="Times New Roman"/>
              </w:rPr>
            </w:pPr>
            <w:r w:rsidRPr="00F308AA">
              <w:rPr>
                <w:rFonts w:ascii="Times New Roman" w:hAnsi="Times New Roman" w:cs="Times New Roman"/>
              </w:rPr>
              <w:t>Belum menyerahkan laporan keuangan tepat waktu</w:t>
            </w:r>
          </w:p>
        </w:tc>
        <w:tc>
          <w:tcPr>
            <w:tcW w:w="812" w:type="dxa"/>
            <w:tcBorders>
              <w:top w:val="single" w:sz="4" w:space="0" w:color="auto"/>
              <w:left w:val="single" w:sz="4" w:space="0" w:color="auto"/>
              <w:bottom w:val="single" w:sz="4" w:space="0" w:color="auto"/>
              <w:right w:val="single" w:sz="4" w:space="0" w:color="auto"/>
            </w:tcBorders>
            <w:hideMark/>
          </w:tcPr>
          <w:p w14:paraId="3762A7E4" w14:textId="77777777" w:rsidR="00B972D3" w:rsidRPr="00F308AA" w:rsidRDefault="00B972D3" w:rsidP="00F308AA">
            <w:pPr>
              <w:pStyle w:val="ListParagraph"/>
              <w:spacing w:line="276" w:lineRule="auto"/>
              <w:ind w:left="0"/>
              <w:jc w:val="center"/>
              <w:rPr>
                <w:rFonts w:ascii="Times New Roman" w:hAnsi="Times New Roman" w:cs="Times New Roman"/>
              </w:rPr>
            </w:pPr>
            <w:r w:rsidRPr="00F308AA">
              <w:rPr>
                <w:rFonts w:ascii="Times New Roman" w:hAnsi="Times New Roman" w:cs="Times New Roman"/>
              </w:rPr>
              <w:t>91</w:t>
            </w:r>
          </w:p>
        </w:tc>
        <w:tc>
          <w:tcPr>
            <w:tcW w:w="4047" w:type="dxa"/>
            <w:tcBorders>
              <w:top w:val="single" w:sz="4" w:space="0" w:color="auto"/>
              <w:left w:val="single" w:sz="4" w:space="0" w:color="auto"/>
              <w:bottom w:val="single" w:sz="4" w:space="0" w:color="auto"/>
              <w:right w:val="single" w:sz="4" w:space="0" w:color="auto"/>
            </w:tcBorders>
            <w:hideMark/>
          </w:tcPr>
          <w:p w14:paraId="5ECF9DAF" w14:textId="77777777" w:rsidR="00B972D3" w:rsidRPr="00F308AA" w:rsidRDefault="00B972D3" w:rsidP="00F308AA">
            <w:pPr>
              <w:jc w:val="both"/>
              <w:rPr>
                <w:rFonts w:ascii="Times New Roman" w:hAnsi="Times New Roman" w:cs="Times New Roman"/>
              </w:rPr>
            </w:pPr>
            <w:r w:rsidRPr="00F308AA">
              <w:rPr>
                <w:rFonts w:ascii="Times New Roman" w:hAnsi="Times New Roman" w:cs="Times New Roman"/>
              </w:rPr>
              <w:t>91 laporan keuangan perusahaan periode yang selesai per 31 Desember 2021 belum dipertanggungjawabkan.</w:t>
            </w:r>
          </w:p>
        </w:tc>
      </w:tr>
      <w:tr w:rsidR="00B972D3" w:rsidRPr="00F308AA" w14:paraId="0CE0B70D" w14:textId="77777777" w:rsidTr="00B54068">
        <w:trPr>
          <w:trHeight w:val="734"/>
        </w:trPr>
        <w:tc>
          <w:tcPr>
            <w:tcW w:w="2481" w:type="dxa"/>
            <w:tcBorders>
              <w:top w:val="single" w:sz="4" w:space="0" w:color="auto"/>
              <w:left w:val="single" w:sz="4" w:space="0" w:color="auto"/>
              <w:bottom w:val="single" w:sz="4" w:space="0" w:color="auto"/>
              <w:right w:val="single" w:sz="4" w:space="0" w:color="auto"/>
            </w:tcBorders>
            <w:hideMark/>
          </w:tcPr>
          <w:p w14:paraId="249AEBAD" w14:textId="77777777" w:rsidR="00B972D3" w:rsidRPr="00F308AA" w:rsidRDefault="00B972D3" w:rsidP="00F308AA">
            <w:pPr>
              <w:jc w:val="both"/>
              <w:rPr>
                <w:rFonts w:ascii="Times New Roman" w:hAnsi="Times New Roman" w:cs="Times New Roman"/>
              </w:rPr>
            </w:pPr>
            <w:r w:rsidRPr="00F308AA">
              <w:rPr>
                <w:rFonts w:ascii="Times New Roman" w:hAnsi="Times New Roman" w:cs="Times New Roman"/>
              </w:rPr>
              <w:t>Tidak diwajibkan untuk menyampaikan Laporan Keuangan</w:t>
            </w:r>
          </w:p>
        </w:tc>
        <w:tc>
          <w:tcPr>
            <w:tcW w:w="812" w:type="dxa"/>
            <w:tcBorders>
              <w:top w:val="single" w:sz="4" w:space="0" w:color="auto"/>
              <w:left w:val="single" w:sz="4" w:space="0" w:color="auto"/>
              <w:bottom w:val="single" w:sz="4" w:space="0" w:color="auto"/>
              <w:right w:val="single" w:sz="4" w:space="0" w:color="auto"/>
            </w:tcBorders>
            <w:hideMark/>
          </w:tcPr>
          <w:p w14:paraId="66500DB5" w14:textId="77777777" w:rsidR="00B972D3" w:rsidRPr="00F308AA" w:rsidRDefault="00B972D3" w:rsidP="00F308AA">
            <w:pPr>
              <w:pStyle w:val="ListParagraph"/>
              <w:spacing w:line="276" w:lineRule="auto"/>
              <w:ind w:left="0"/>
              <w:jc w:val="center"/>
              <w:rPr>
                <w:rFonts w:ascii="Times New Roman" w:hAnsi="Times New Roman" w:cs="Times New Roman"/>
              </w:rPr>
            </w:pPr>
            <w:r w:rsidRPr="00F308AA">
              <w:rPr>
                <w:rFonts w:ascii="Times New Roman" w:hAnsi="Times New Roman" w:cs="Times New Roman"/>
              </w:rPr>
              <w:t>19</w:t>
            </w:r>
          </w:p>
        </w:tc>
        <w:tc>
          <w:tcPr>
            <w:tcW w:w="4047" w:type="dxa"/>
            <w:tcBorders>
              <w:top w:val="single" w:sz="4" w:space="0" w:color="auto"/>
              <w:left w:val="single" w:sz="4" w:space="0" w:color="auto"/>
              <w:bottom w:val="single" w:sz="4" w:space="0" w:color="auto"/>
              <w:right w:val="single" w:sz="4" w:space="0" w:color="auto"/>
            </w:tcBorders>
            <w:hideMark/>
          </w:tcPr>
          <w:p w14:paraId="282ACBFF" w14:textId="77777777" w:rsidR="00B972D3" w:rsidRPr="00F308AA" w:rsidRDefault="00B972D3" w:rsidP="00F308AA">
            <w:pPr>
              <w:jc w:val="both"/>
              <w:rPr>
                <w:rFonts w:ascii="Times New Roman" w:hAnsi="Times New Roman" w:cs="Times New Roman"/>
              </w:rPr>
            </w:pPr>
            <w:r w:rsidRPr="00F308AA">
              <w:rPr>
                <w:rFonts w:ascii="Times New Roman" w:hAnsi="Times New Roman" w:cs="Times New Roman"/>
              </w:rPr>
              <w:t>19 efek yang tercatat tidak diwajibkan melaporkan laporan keuangan untuk periode 31 Desember 2021</w:t>
            </w:r>
          </w:p>
        </w:tc>
      </w:tr>
    </w:tbl>
    <w:p w14:paraId="23DB3728" w14:textId="77777777" w:rsidR="00B972D3" w:rsidRDefault="00B972D3" w:rsidP="00F308AA">
      <w:pPr>
        <w:pStyle w:val="ListParagraph"/>
        <w:spacing w:after="0" w:line="276" w:lineRule="auto"/>
        <w:ind w:left="735"/>
        <w:jc w:val="center"/>
        <w:rPr>
          <w:rFonts w:ascii="Times New Roman" w:hAnsi="Times New Roman" w:cs="Times New Roman"/>
          <w:lang w:val="en-US"/>
        </w:rPr>
      </w:pPr>
      <w:r>
        <w:rPr>
          <w:rFonts w:ascii="Times New Roman" w:hAnsi="Times New Roman" w:cs="Times New Roman"/>
        </w:rPr>
        <w:t>Sumber : idx.co.id</w:t>
      </w:r>
    </w:p>
    <w:p w14:paraId="2BDFAD4F" w14:textId="77777777" w:rsidR="00B54068" w:rsidRPr="00307091" w:rsidRDefault="00B972D3" w:rsidP="00307091">
      <w:pPr>
        <w:spacing w:after="0" w:line="360" w:lineRule="auto"/>
        <w:jc w:val="both"/>
        <w:rPr>
          <w:rFonts w:ascii="Times New Roman" w:hAnsi="Times New Roman" w:cs="Times New Roman"/>
          <w:sz w:val="22"/>
          <w:szCs w:val="22"/>
          <w:lang w:val="en-US"/>
        </w:rPr>
      </w:pPr>
      <w:r w:rsidRPr="00307091">
        <w:rPr>
          <w:rFonts w:ascii="Times New Roman" w:hAnsi="Times New Roman" w:cs="Times New Roman"/>
          <w:sz w:val="22"/>
          <w:szCs w:val="22"/>
        </w:rPr>
        <w:t>Perusahaan yang tidak diwajibkan menyampaikan laporan keuangan mereka dikarenakan perusahan tersebut bergabung sebelum periode pelaporan tahun buku. Sehingga mereka tidak diwajibkan menyampaikan laporan keuangan mereka pada periode saat mereka bergabung. Berdasarkan artikel yang ditulis pada pajak.go.id kasus penghindaran pajak yang pernah terjadi di Indonesia yaitu kasus yang dilakukan oleh PT Asian Agri Group (AAG) yaitu melibatkan sebanyak 14 perusahaan yang tergabung. Pada keputusan pengadilan Mahkamah Agung memberikan keputusan berupa putusan MA Nomor 2239K/PID.SUS/2012, menyatakan bahwa Asian Agri Group secara sah dan bersalah dalam melakukan tindak pidana terkait perpajakan yaitu menyampaikan surat pemberitahuan atau keterangan yang isinya tidak benar atau tidak lengkap. Sehingga ,Negara mengalami kerugian sebesar Rp 1,25 triliun. Kemudian Asian Agri Group dijatuhkan hukuman dua tahun penjara serta denda pidana sebesar Rp 2,5 triliun  Dengan demikian, Asian Agri Group ini terlihat menyalahgunakan data yang terdapat dalam ringkasan anggaran.</w:t>
      </w:r>
      <w:r w:rsidRPr="00307091">
        <w:rPr>
          <w:rFonts w:ascii="Times New Roman" w:hAnsi="Times New Roman" w:cs="Times New Roman"/>
          <w:sz w:val="22"/>
          <w:szCs w:val="22"/>
          <w:lang w:val="en-US"/>
        </w:rPr>
        <w:t xml:space="preserve"> </w:t>
      </w:r>
      <w:r w:rsidRPr="00307091">
        <w:rPr>
          <w:rFonts w:ascii="Times New Roman" w:hAnsi="Times New Roman" w:cs="Times New Roman"/>
          <w:sz w:val="22"/>
          <w:szCs w:val="22"/>
        </w:rPr>
        <w:t xml:space="preserve">Dengan meningkatnya motivasi keinginan dari eksekutif manajemen guna penurunan tarif pajak serendah mungkin, para eksekutif manajemen berupaya membatasi pembayaran pajaknya melalui perencanaan pajak </w:t>
      </w:r>
      <w:r w:rsidRPr="00307091">
        <w:rPr>
          <w:rFonts w:ascii="Times New Roman" w:hAnsi="Times New Roman" w:cs="Times New Roman"/>
          <w:i/>
          <w:iCs/>
          <w:sz w:val="22"/>
          <w:szCs w:val="22"/>
        </w:rPr>
        <w:t>(tax planning)</w:t>
      </w:r>
      <w:r w:rsidRPr="00307091">
        <w:rPr>
          <w:rFonts w:ascii="Times New Roman" w:hAnsi="Times New Roman" w:cs="Times New Roman"/>
          <w:sz w:val="22"/>
          <w:szCs w:val="22"/>
        </w:rPr>
        <w:t xml:space="preserve">. Perencaan pajak (tax planning) merupakan salah satu cara yang dapat dilakukan oleh manajemen untuk meminimalisir pembayaran pajak mereka tanpa melanggar standar akuntansi keuangan yang berlaku, perusahaan dapat mengestimasi besaran nominal pelaporan pajak setelah dilakukan perencanaan pajak </w:t>
      </w:r>
      <w:r w:rsidRPr="00307091">
        <w:rPr>
          <w:rFonts w:ascii="Times New Roman" w:hAnsi="Times New Roman" w:cs="Times New Roman"/>
          <w:i/>
          <w:sz w:val="22"/>
          <w:szCs w:val="22"/>
        </w:rPr>
        <w:t>(tax planning)</w:t>
      </w:r>
      <w:r w:rsidRPr="00307091">
        <w:rPr>
          <w:rFonts w:ascii="Times New Roman" w:hAnsi="Times New Roman" w:cs="Times New Roman"/>
          <w:sz w:val="22"/>
          <w:szCs w:val="22"/>
        </w:rPr>
        <w:t xml:space="preserve"> atau setelah dilakukan pe</w:t>
      </w:r>
      <w:r w:rsidR="002A0821" w:rsidRPr="00307091">
        <w:rPr>
          <w:rFonts w:ascii="Times New Roman" w:hAnsi="Times New Roman" w:cs="Times New Roman"/>
          <w:sz w:val="22"/>
          <w:szCs w:val="22"/>
        </w:rPr>
        <w:t>mbuatan laporan keuangan fiskal</w:t>
      </w:r>
      <w:r w:rsidR="002A0821" w:rsidRPr="00307091">
        <w:rPr>
          <w:rFonts w:ascii="Times New Roman" w:hAnsi="Times New Roman" w:cs="Times New Roman"/>
          <w:sz w:val="22"/>
          <w:szCs w:val="22"/>
          <w:lang w:val="en-US"/>
        </w:rPr>
        <w:t xml:space="preserve">. </w:t>
      </w:r>
      <w:r w:rsidR="00B54068" w:rsidRPr="00307091">
        <w:rPr>
          <w:rFonts w:ascii="Times New Roman" w:hAnsi="Times New Roman" w:cs="Times New Roman"/>
          <w:sz w:val="22"/>
          <w:szCs w:val="22"/>
          <w:lang w:val="en-US"/>
        </w:rPr>
        <w:t xml:space="preserve"> </w:t>
      </w:r>
    </w:p>
    <w:p w14:paraId="11B71861" w14:textId="493091E3" w:rsidR="00307091" w:rsidRPr="009D1534" w:rsidRDefault="002A0821" w:rsidP="009D1534">
      <w:pPr>
        <w:spacing w:after="0" w:line="360" w:lineRule="auto"/>
        <w:jc w:val="both"/>
        <w:rPr>
          <w:rFonts w:ascii="Times New Roman" w:hAnsi="Times New Roman" w:cs="Times New Roman"/>
        </w:rPr>
      </w:pPr>
      <w:r w:rsidRPr="00307091">
        <w:rPr>
          <w:rFonts w:ascii="Times New Roman" w:hAnsi="Times New Roman" w:cs="Times New Roman"/>
          <w:sz w:val="22"/>
          <w:szCs w:val="22"/>
        </w:rPr>
        <w:lastRenderedPageBreak/>
        <w:t xml:space="preserve">Dikutip dari data bps.go.id  berikut ini terlampir jumlah realisasi penerimaan pajak yang diterima oleh negara pada tahun 2020, 2021, dan 2022. Dapat dilihat bahwa dalam jangka waktu tiga tahun terakhir jumlah realisasi pendapatan negara semakin meningkat disetiap tahunnya. Hal ini dikarenakan oleh  </w:t>
      </w:r>
      <w:r>
        <w:rPr>
          <w:rFonts w:ascii="Times New Roman" w:hAnsi="Times New Roman" w:cs="Times New Roman"/>
        </w:rPr>
        <w:t>kepatuhan perusahaan dalam melakukan kewaijban pelaporan pajaknya semakin membaik setiap tahunnya.</w:t>
      </w:r>
    </w:p>
    <w:p w14:paraId="42C58502" w14:textId="77777777" w:rsidR="002A0821" w:rsidRDefault="00B922D3" w:rsidP="00F308AA">
      <w:pPr>
        <w:pStyle w:val="ListParagraph"/>
        <w:spacing w:after="0" w:line="276" w:lineRule="auto"/>
        <w:jc w:val="center"/>
        <w:rPr>
          <w:rFonts w:ascii="Times New Roman" w:hAnsi="Times New Roman" w:cs="Times New Roman"/>
        </w:rPr>
      </w:pPr>
      <w:r>
        <w:rPr>
          <w:rFonts w:ascii="Times New Roman" w:hAnsi="Times New Roman" w:cs="Times New Roman"/>
        </w:rPr>
        <w:t xml:space="preserve">Tabel </w:t>
      </w:r>
      <w:r w:rsidR="002A0821">
        <w:rPr>
          <w:rFonts w:ascii="Times New Roman" w:hAnsi="Times New Roman" w:cs="Times New Roman"/>
        </w:rPr>
        <w:t>2</w:t>
      </w:r>
    </w:p>
    <w:p w14:paraId="2E8C6D74" w14:textId="77777777" w:rsidR="002A0821" w:rsidRDefault="002A0821" w:rsidP="00F308AA">
      <w:pPr>
        <w:pStyle w:val="ListParagraph"/>
        <w:spacing w:after="0" w:line="276" w:lineRule="auto"/>
        <w:ind w:left="0"/>
        <w:jc w:val="center"/>
        <w:rPr>
          <w:rFonts w:ascii="Times New Roman" w:hAnsi="Times New Roman" w:cs="Times New Roman"/>
        </w:rPr>
      </w:pPr>
      <w:r>
        <w:rPr>
          <w:rFonts w:ascii="Times New Roman" w:hAnsi="Times New Roman" w:cs="Times New Roman"/>
        </w:rPr>
        <w:t>Realisasi Pendapatan Negara</w:t>
      </w:r>
    </w:p>
    <w:tbl>
      <w:tblPr>
        <w:tblW w:w="6647" w:type="dxa"/>
        <w:tblInd w:w="389" w:type="dxa"/>
        <w:tblLook w:val="04A0" w:firstRow="1" w:lastRow="0" w:firstColumn="1" w:lastColumn="0" w:noHBand="0" w:noVBand="1"/>
      </w:tblPr>
      <w:tblGrid>
        <w:gridCol w:w="3902"/>
        <w:gridCol w:w="1016"/>
        <w:gridCol w:w="1016"/>
        <w:gridCol w:w="1016"/>
      </w:tblGrid>
      <w:tr w:rsidR="002A0821" w:rsidRPr="00F308AA" w14:paraId="78EBB056" w14:textId="77777777" w:rsidTr="00BB0BCC">
        <w:trPr>
          <w:trHeight w:val="653"/>
          <w:tblHeader/>
        </w:trPr>
        <w:tc>
          <w:tcPr>
            <w:tcW w:w="3902" w:type="dxa"/>
            <w:vMerge w:val="restart"/>
            <w:tcBorders>
              <w:top w:val="single" w:sz="4" w:space="0" w:color="auto"/>
              <w:left w:val="single" w:sz="4" w:space="0" w:color="auto"/>
              <w:bottom w:val="single" w:sz="4" w:space="0" w:color="auto"/>
              <w:right w:val="single" w:sz="4" w:space="0" w:color="auto"/>
            </w:tcBorders>
            <w:noWrap/>
            <w:vAlign w:val="center"/>
            <w:hideMark/>
          </w:tcPr>
          <w:p w14:paraId="5C4FB8CE" w14:textId="77777777" w:rsidR="002A0821" w:rsidRPr="00F308AA" w:rsidRDefault="002A0821" w:rsidP="00F308AA">
            <w:pPr>
              <w:spacing w:after="0"/>
              <w:jc w:val="center"/>
              <w:rPr>
                <w:rFonts w:ascii="Times New Roman" w:eastAsia="Times New Roman" w:hAnsi="Times New Roman" w:cs="Times New Roman"/>
                <w:b/>
                <w:bCs/>
                <w:color w:val="000000"/>
                <w:lang w:val="en-ID" w:eastAsia="en-ID"/>
              </w:rPr>
            </w:pPr>
            <w:r w:rsidRPr="00F308AA">
              <w:rPr>
                <w:rFonts w:ascii="Times New Roman" w:eastAsia="Times New Roman" w:hAnsi="Times New Roman" w:cs="Times New Roman"/>
                <w:b/>
                <w:bCs/>
                <w:color w:val="000000"/>
                <w:lang w:eastAsia="en-ID"/>
              </w:rPr>
              <w:t>Sumber Penerimaan-Keuangan</w:t>
            </w:r>
          </w:p>
        </w:tc>
        <w:tc>
          <w:tcPr>
            <w:tcW w:w="2745" w:type="dxa"/>
            <w:gridSpan w:val="3"/>
            <w:tcBorders>
              <w:top w:val="single" w:sz="4" w:space="0" w:color="auto"/>
              <w:left w:val="single" w:sz="4" w:space="0" w:color="auto"/>
              <w:bottom w:val="single" w:sz="4" w:space="0" w:color="auto"/>
              <w:right w:val="single" w:sz="4" w:space="0" w:color="auto"/>
            </w:tcBorders>
            <w:noWrap/>
            <w:vAlign w:val="center"/>
            <w:hideMark/>
          </w:tcPr>
          <w:p w14:paraId="7971A37B" w14:textId="77777777" w:rsidR="002A0821" w:rsidRPr="00F308AA" w:rsidRDefault="002A0821" w:rsidP="00F308AA">
            <w:pPr>
              <w:spacing w:after="0"/>
              <w:jc w:val="center"/>
              <w:rPr>
                <w:rFonts w:ascii="Times New Roman" w:eastAsia="Times New Roman" w:hAnsi="Times New Roman" w:cs="Times New Roman"/>
                <w:b/>
                <w:bCs/>
                <w:color w:val="000000"/>
                <w:lang w:eastAsia="en-ID"/>
              </w:rPr>
            </w:pPr>
            <w:r w:rsidRPr="00F308AA">
              <w:rPr>
                <w:rFonts w:ascii="Times New Roman" w:eastAsia="Times New Roman" w:hAnsi="Times New Roman" w:cs="Times New Roman"/>
                <w:b/>
                <w:bCs/>
                <w:color w:val="000000"/>
                <w:lang w:eastAsia="en-ID"/>
              </w:rPr>
              <w:t>Realisasi Pendapatan Negara</w:t>
            </w:r>
          </w:p>
          <w:p w14:paraId="17998E10" w14:textId="77777777" w:rsidR="002A0821" w:rsidRPr="00F308AA" w:rsidRDefault="002A0821" w:rsidP="00F308AA">
            <w:pPr>
              <w:spacing w:after="0"/>
              <w:jc w:val="center"/>
              <w:rPr>
                <w:rFonts w:ascii="Times New Roman" w:eastAsia="Times New Roman" w:hAnsi="Times New Roman" w:cs="Times New Roman"/>
                <w:b/>
                <w:bCs/>
                <w:color w:val="000000"/>
                <w:lang w:val="en-US"/>
              </w:rPr>
            </w:pPr>
            <w:r w:rsidRPr="00F308AA">
              <w:rPr>
                <w:rFonts w:ascii="Times New Roman" w:eastAsia="Times New Roman" w:hAnsi="Times New Roman" w:cs="Times New Roman"/>
                <w:b/>
                <w:bCs/>
                <w:color w:val="000000"/>
                <w:lang w:eastAsia="en-ID"/>
              </w:rPr>
              <w:t>(</w:t>
            </w:r>
            <w:r w:rsidRPr="00F308AA">
              <w:rPr>
                <w:rFonts w:ascii="Times New Roman" w:eastAsia="Times New Roman" w:hAnsi="Times New Roman" w:cs="Times New Roman"/>
                <w:b/>
                <w:bCs/>
                <w:color w:val="000000"/>
                <w:lang w:val="en-US"/>
              </w:rPr>
              <w:t>Miliyar Rupiah)</w:t>
            </w:r>
          </w:p>
        </w:tc>
      </w:tr>
      <w:tr w:rsidR="00F308AA" w:rsidRPr="00F308AA" w14:paraId="482B3D47" w14:textId="77777777" w:rsidTr="00BB0BCC">
        <w:trPr>
          <w:trHeight w:val="351"/>
          <w:tblHeader/>
        </w:trPr>
        <w:tc>
          <w:tcPr>
            <w:tcW w:w="3902" w:type="dxa"/>
            <w:vMerge/>
            <w:tcBorders>
              <w:top w:val="single" w:sz="4" w:space="0" w:color="auto"/>
              <w:left w:val="single" w:sz="4" w:space="0" w:color="auto"/>
              <w:bottom w:val="single" w:sz="4" w:space="0" w:color="auto"/>
              <w:right w:val="single" w:sz="4" w:space="0" w:color="auto"/>
            </w:tcBorders>
            <w:vAlign w:val="center"/>
            <w:hideMark/>
          </w:tcPr>
          <w:p w14:paraId="04D8B9BF" w14:textId="77777777" w:rsidR="002A0821" w:rsidRPr="00F308AA" w:rsidRDefault="002A0821" w:rsidP="00F308AA">
            <w:pPr>
              <w:spacing w:after="0"/>
              <w:rPr>
                <w:rFonts w:ascii="Times New Roman" w:eastAsia="Times New Roman" w:hAnsi="Times New Roman" w:cs="Times New Roman"/>
                <w:b/>
                <w:bCs/>
                <w:color w:val="000000"/>
                <w:lang w:val="en-ID" w:eastAsia="en-ID"/>
              </w:rPr>
            </w:pPr>
          </w:p>
        </w:tc>
        <w:tc>
          <w:tcPr>
            <w:tcW w:w="915" w:type="dxa"/>
            <w:tcBorders>
              <w:top w:val="nil"/>
              <w:left w:val="single" w:sz="4" w:space="0" w:color="auto"/>
              <w:bottom w:val="single" w:sz="4" w:space="0" w:color="auto"/>
              <w:right w:val="single" w:sz="4" w:space="0" w:color="auto"/>
            </w:tcBorders>
            <w:noWrap/>
            <w:vAlign w:val="center"/>
            <w:hideMark/>
          </w:tcPr>
          <w:p w14:paraId="095A9A73" w14:textId="77777777" w:rsidR="002A0821" w:rsidRPr="00F308AA" w:rsidRDefault="002A0821" w:rsidP="00F308AA">
            <w:pPr>
              <w:spacing w:after="0"/>
              <w:jc w:val="center"/>
              <w:rPr>
                <w:rFonts w:ascii="Times New Roman" w:eastAsia="Times New Roman" w:hAnsi="Times New Roman" w:cs="Times New Roman"/>
                <w:b/>
                <w:bCs/>
                <w:color w:val="000000"/>
                <w:lang w:val="en-ID" w:eastAsia="en-ID"/>
              </w:rPr>
            </w:pPr>
            <w:r w:rsidRPr="00F308AA">
              <w:rPr>
                <w:rFonts w:ascii="Times New Roman" w:eastAsia="Times New Roman" w:hAnsi="Times New Roman" w:cs="Times New Roman"/>
                <w:b/>
                <w:bCs/>
                <w:color w:val="000000"/>
                <w:lang w:eastAsia="en-ID"/>
              </w:rPr>
              <w:t>2020</w:t>
            </w:r>
          </w:p>
        </w:tc>
        <w:tc>
          <w:tcPr>
            <w:tcW w:w="915" w:type="dxa"/>
            <w:tcBorders>
              <w:top w:val="nil"/>
              <w:left w:val="nil"/>
              <w:bottom w:val="single" w:sz="4" w:space="0" w:color="auto"/>
              <w:right w:val="nil"/>
            </w:tcBorders>
            <w:noWrap/>
            <w:vAlign w:val="center"/>
            <w:hideMark/>
          </w:tcPr>
          <w:p w14:paraId="73E3DAE2" w14:textId="77777777" w:rsidR="002A0821" w:rsidRPr="00F308AA" w:rsidRDefault="002A0821" w:rsidP="00F308AA">
            <w:pPr>
              <w:spacing w:after="0"/>
              <w:jc w:val="center"/>
              <w:rPr>
                <w:rFonts w:ascii="Times New Roman" w:eastAsia="Times New Roman" w:hAnsi="Times New Roman" w:cs="Times New Roman"/>
                <w:b/>
                <w:bCs/>
                <w:color w:val="000000"/>
                <w:lang w:val="en-ID" w:eastAsia="en-ID"/>
              </w:rPr>
            </w:pPr>
            <w:r w:rsidRPr="00F308AA">
              <w:rPr>
                <w:rFonts w:ascii="Times New Roman" w:eastAsia="Times New Roman" w:hAnsi="Times New Roman" w:cs="Times New Roman"/>
                <w:b/>
                <w:bCs/>
                <w:color w:val="000000"/>
                <w:lang w:eastAsia="en-ID"/>
              </w:rPr>
              <w:t>2021</w:t>
            </w:r>
          </w:p>
        </w:tc>
        <w:tc>
          <w:tcPr>
            <w:tcW w:w="915" w:type="dxa"/>
            <w:tcBorders>
              <w:top w:val="nil"/>
              <w:left w:val="single" w:sz="4" w:space="0" w:color="auto"/>
              <w:bottom w:val="single" w:sz="4" w:space="0" w:color="auto"/>
              <w:right w:val="single" w:sz="4" w:space="0" w:color="auto"/>
            </w:tcBorders>
            <w:noWrap/>
            <w:vAlign w:val="center"/>
            <w:hideMark/>
          </w:tcPr>
          <w:p w14:paraId="0750F748" w14:textId="77777777" w:rsidR="002A0821" w:rsidRPr="00F308AA" w:rsidRDefault="002A0821" w:rsidP="00F308AA">
            <w:pPr>
              <w:spacing w:after="0"/>
              <w:jc w:val="center"/>
              <w:rPr>
                <w:rFonts w:ascii="Times New Roman" w:eastAsia="Times New Roman" w:hAnsi="Times New Roman" w:cs="Times New Roman"/>
                <w:b/>
                <w:bCs/>
                <w:color w:val="000000"/>
                <w:lang w:val="en-ID" w:eastAsia="en-ID"/>
              </w:rPr>
            </w:pPr>
            <w:r w:rsidRPr="00F308AA">
              <w:rPr>
                <w:rFonts w:ascii="Times New Roman" w:eastAsia="Times New Roman" w:hAnsi="Times New Roman" w:cs="Times New Roman"/>
                <w:b/>
                <w:bCs/>
                <w:color w:val="000000"/>
                <w:lang w:eastAsia="en-ID"/>
              </w:rPr>
              <w:t>2022</w:t>
            </w:r>
          </w:p>
        </w:tc>
      </w:tr>
      <w:tr w:rsidR="00F308AA" w:rsidRPr="00F308AA" w14:paraId="13D68F2F"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3DDAA881" w14:textId="77777777" w:rsidR="002A0821" w:rsidRPr="00F308AA" w:rsidRDefault="002A0821" w:rsidP="00F308AA">
            <w:pPr>
              <w:spacing w:after="0"/>
              <w:rPr>
                <w:rFonts w:ascii="Times New Roman" w:eastAsia="Times New Roman" w:hAnsi="Times New Roman" w:cs="Times New Roman"/>
                <w:b/>
                <w:bCs/>
                <w:color w:val="000000"/>
                <w:lang w:val="en-ID" w:eastAsia="en-ID"/>
              </w:rPr>
            </w:pPr>
            <w:r w:rsidRPr="00F308AA">
              <w:rPr>
                <w:rFonts w:ascii="Times New Roman" w:eastAsia="Times New Roman" w:hAnsi="Times New Roman" w:cs="Times New Roman"/>
                <w:b/>
                <w:bCs/>
                <w:color w:val="000000"/>
                <w:lang w:eastAsia="en-ID"/>
              </w:rPr>
              <w:t>I. Penerimaan</w:t>
            </w:r>
          </w:p>
        </w:tc>
        <w:tc>
          <w:tcPr>
            <w:tcW w:w="915" w:type="dxa"/>
            <w:tcBorders>
              <w:top w:val="nil"/>
              <w:left w:val="single" w:sz="4" w:space="0" w:color="auto"/>
              <w:bottom w:val="single" w:sz="4" w:space="0" w:color="auto"/>
              <w:right w:val="single" w:sz="4" w:space="0" w:color="auto"/>
            </w:tcBorders>
            <w:noWrap/>
            <w:vAlign w:val="center"/>
            <w:hideMark/>
          </w:tcPr>
          <w:p w14:paraId="087F434B"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1.628.951</w:t>
            </w:r>
          </w:p>
        </w:tc>
        <w:tc>
          <w:tcPr>
            <w:tcW w:w="915" w:type="dxa"/>
            <w:tcBorders>
              <w:top w:val="nil"/>
              <w:left w:val="nil"/>
              <w:bottom w:val="single" w:sz="4" w:space="0" w:color="auto"/>
              <w:right w:val="nil"/>
            </w:tcBorders>
            <w:noWrap/>
            <w:vAlign w:val="center"/>
            <w:hideMark/>
          </w:tcPr>
          <w:p w14:paraId="15455357"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1.733.043</w:t>
            </w:r>
          </w:p>
        </w:tc>
        <w:tc>
          <w:tcPr>
            <w:tcW w:w="915" w:type="dxa"/>
            <w:tcBorders>
              <w:top w:val="nil"/>
              <w:left w:val="single" w:sz="4" w:space="0" w:color="auto"/>
              <w:bottom w:val="single" w:sz="4" w:space="0" w:color="auto"/>
              <w:right w:val="single" w:sz="4" w:space="0" w:color="auto"/>
            </w:tcBorders>
            <w:noWrap/>
            <w:vAlign w:val="center"/>
            <w:hideMark/>
          </w:tcPr>
          <w:p w14:paraId="1F9AE1D6"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1.845.557</w:t>
            </w:r>
          </w:p>
        </w:tc>
      </w:tr>
      <w:tr w:rsidR="00F308AA" w:rsidRPr="00F308AA" w14:paraId="69BED9A9"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293FB9A5" w14:textId="77777777" w:rsidR="002A0821" w:rsidRPr="00F308AA" w:rsidRDefault="002A0821" w:rsidP="00F308AA">
            <w:pPr>
              <w:spacing w:after="0"/>
              <w:rPr>
                <w:rFonts w:ascii="Times New Roman" w:eastAsia="Times New Roman" w:hAnsi="Times New Roman" w:cs="Times New Roman"/>
                <w:b/>
                <w:bCs/>
                <w:color w:val="000000"/>
                <w:lang w:val="en-ID" w:eastAsia="en-ID"/>
              </w:rPr>
            </w:pPr>
            <w:r w:rsidRPr="00F308AA">
              <w:rPr>
                <w:rFonts w:ascii="Times New Roman" w:eastAsia="Times New Roman" w:hAnsi="Times New Roman" w:cs="Times New Roman"/>
                <w:b/>
                <w:bCs/>
                <w:color w:val="000000"/>
                <w:lang w:eastAsia="en-ID"/>
              </w:rPr>
              <w:t>Penerimaan Perpajakan</w:t>
            </w:r>
          </w:p>
        </w:tc>
        <w:tc>
          <w:tcPr>
            <w:tcW w:w="915" w:type="dxa"/>
            <w:tcBorders>
              <w:top w:val="nil"/>
              <w:left w:val="single" w:sz="4" w:space="0" w:color="auto"/>
              <w:bottom w:val="single" w:sz="4" w:space="0" w:color="auto"/>
              <w:right w:val="single" w:sz="4" w:space="0" w:color="auto"/>
            </w:tcBorders>
            <w:noWrap/>
            <w:vAlign w:val="center"/>
            <w:hideMark/>
          </w:tcPr>
          <w:p w14:paraId="0CC1B1EE"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1.285.136</w:t>
            </w:r>
          </w:p>
        </w:tc>
        <w:tc>
          <w:tcPr>
            <w:tcW w:w="915" w:type="dxa"/>
            <w:tcBorders>
              <w:top w:val="nil"/>
              <w:left w:val="nil"/>
              <w:bottom w:val="single" w:sz="4" w:space="0" w:color="auto"/>
              <w:right w:val="nil"/>
            </w:tcBorders>
            <w:noWrap/>
            <w:vAlign w:val="center"/>
            <w:hideMark/>
          </w:tcPr>
          <w:p w14:paraId="7DD3B9C5"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1.375.833</w:t>
            </w:r>
          </w:p>
        </w:tc>
        <w:tc>
          <w:tcPr>
            <w:tcW w:w="915" w:type="dxa"/>
            <w:tcBorders>
              <w:top w:val="nil"/>
              <w:left w:val="single" w:sz="4" w:space="0" w:color="auto"/>
              <w:bottom w:val="single" w:sz="4" w:space="0" w:color="auto"/>
              <w:right w:val="single" w:sz="4" w:space="0" w:color="auto"/>
            </w:tcBorders>
            <w:noWrap/>
            <w:vAlign w:val="center"/>
            <w:hideMark/>
          </w:tcPr>
          <w:p w14:paraId="3E8AB141"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1.510.001</w:t>
            </w:r>
          </w:p>
        </w:tc>
      </w:tr>
      <w:tr w:rsidR="00F308AA" w:rsidRPr="00F308AA" w14:paraId="742D01DD"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59B11A6F"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Pajak dalam negeri</w:t>
            </w:r>
          </w:p>
        </w:tc>
        <w:tc>
          <w:tcPr>
            <w:tcW w:w="915" w:type="dxa"/>
            <w:tcBorders>
              <w:top w:val="nil"/>
              <w:left w:val="single" w:sz="4" w:space="0" w:color="auto"/>
              <w:bottom w:val="single" w:sz="4" w:space="0" w:color="auto"/>
              <w:right w:val="single" w:sz="4" w:space="0" w:color="auto"/>
            </w:tcBorders>
            <w:noWrap/>
            <w:vAlign w:val="center"/>
            <w:hideMark/>
          </w:tcPr>
          <w:p w14:paraId="7A4FFFB1"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1.248.415</w:t>
            </w:r>
          </w:p>
        </w:tc>
        <w:tc>
          <w:tcPr>
            <w:tcW w:w="915" w:type="dxa"/>
            <w:tcBorders>
              <w:top w:val="nil"/>
              <w:left w:val="nil"/>
              <w:bottom w:val="single" w:sz="4" w:space="0" w:color="auto"/>
              <w:right w:val="nil"/>
            </w:tcBorders>
            <w:noWrap/>
            <w:vAlign w:val="center"/>
            <w:hideMark/>
          </w:tcPr>
          <w:p w14:paraId="6A1134AA"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1.324.660</w:t>
            </w:r>
          </w:p>
        </w:tc>
        <w:tc>
          <w:tcPr>
            <w:tcW w:w="915" w:type="dxa"/>
            <w:tcBorders>
              <w:top w:val="nil"/>
              <w:left w:val="single" w:sz="4" w:space="0" w:color="auto"/>
              <w:bottom w:val="single" w:sz="4" w:space="0" w:color="auto"/>
              <w:right w:val="single" w:sz="4" w:space="0" w:color="auto"/>
            </w:tcBorders>
            <w:noWrap/>
            <w:vAlign w:val="center"/>
            <w:hideMark/>
          </w:tcPr>
          <w:p w14:paraId="311E5844"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1.468.920</w:t>
            </w:r>
          </w:p>
        </w:tc>
      </w:tr>
      <w:tr w:rsidR="00F308AA" w:rsidRPr="00F308AA" w14:paraId="6459C39F" w14:textId="77777777" w:rsidTr="00BB0BCC">
        <w:trPr>
          <w:trHeight w:val="258"/>
        </w:trPr>
        <w:tc>
          <w:tcPr>
            <w:tcW w:w="3902" w:type="dxa"/>
            <w:tcBorders>
              <w:top w:val="nil"/>
              <w:left w:val="single" w:sz="4" w:space="0" w:color="auto"/>
              <w:bottom w:val="single" w:sz="4" w:space="0" w:color="auto"/>
              <w:right w:val="nil"/>
            </w:tcBorders>
            <w:shd w:val="clear" w:color="auto" w:fill="FFFF00"/>
            <w:noWrap/>
            <w:vAlign w:val="center"/>
            <w:hideMark/>
          </w:tcPr>
          <w:p w14:paraId="7DAD8154"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Pajak penghasilan</w:t>
            </w:r>
          </w:p>
        </w:tc>
        <w:tc>
          <w:tcPr>
            <w:tcW w:w="915" w:type="dxa"/>
            <w:tcBorders>
              <w:top w:val="nil"/>
              <w:left w:val="single" w:sz="4" w:space="0" w:color="auto"/>
              <w:bottom w:val="single" w:sz="4" w:space="0" w:color="auto"/>
              <w:right w:val="single" w:sz="4" w:space="0" w:color="auto"/>
            </w:tcBorders>
            <w:shd w:val="clear" w:color="auto" w:fill="FFFF00"/>
            <w:noWrap/>
            <w:vAlign w:val="center"/>
            <w:hideMark/>
          </w:tcPr>
          <w:p w14:paraId="04477213"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554.033</w:t>
            </w:r>
          </w:p>
        </w:tc>
        <w:tc>
          <w:tcPr>
            <w:tcW w:w="915" w:type="dxa"/>
            <w:tcBorders>
              <w:top w:val="nil"/>
              <w:left w:val="nil"/>
              <w:bottom w:val="single" w:sz="4" w:space="0" w:color="auto"/>
              <w:right w:val="nil"/>
            </w:tcBorders>
            <w:shd w:val="clear" w:color="auto" w:fill="FFFF00"/>
            <w:noWrap/>
            <w:vAlign w:val="center"/>
            <w:hideMark/>
          </w:tcPr>
          <w:p w14:paraId="43EFEE70"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501.780</w:t>
            </w:r>
          </w:p>
        </w:tc>
        <w:tc>
          <w:tcPr>
            <w:tcW w:w="915" w:type="dxa"/>
            <w:tcBorders>
              <w:top w:val="nil"/>
              <w:left w:val="single" w:sz="4" w:space="0" w:color="auto"/>
              <w:bottom w:val="single" w:sz="4" w:space="0" w:color="auto"/>
              <w:right w:val="single" w:sz="4" w:space="0" w:color="auto"/>
            </w:tcBorders>
            <w:shd w:val="clear" w:color="auto" w:fill="FFFF00"/>
            <w:noWrap/>
            <w:vAlign w:val="center"/>
            <w:hideMark/>
          </w:tcPr>
          <w:p w14:paraId="669B069E"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680.877</w:t>
            </w:r>
          </w:p>
        </w:tc>
      </w:tr>
      <w:tr w:rsidR="00F308AA" w:rsidRPr="00F308AA" w14:paraId="1EA9B884" w14:textId="77777777" w:rsidTr="00BB0BCC">
        <w:trPr>
          <w:trHeight w:val="516"/>
        </w:trPr>
        <w:tc>
          <w:tcPr>
            <w:tcW w:w="3902" w:type="dxa"/>
            <w:tcBorders>
              <w:top w:val="nil"/>
              <w:left w:val="single" w:sz="4" w:space="0" w:color="auto"/>
              <w:bottom w:val="single" w:sz="4" w:space="0" w:color="auto"/>
              <w:right w:val="nil"/>
            </w:tcBorders>
            <w:vAlign w:val="center"/>
            <w:hideMark/>
          </w:tcPr>
          <w:p w14:paraId="62B29E00"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Pajak pertambahan nilai dan Pajak penjualan atas barang mewah</w:t>
            </w:r>
          </w:p>
        </w:tc>
        <w:tc>
          <w:tcPr>
            <w:tcW w:w="915" w:type="dxa"/>
            <w:tcBorders>
              <w:top w:val="nil"/>
              <w:left w:val="single" w:sz="4" w:space="0" w:color="auto"/>
              <w:bottom w:val="single" w:sz="4" w:space="0" w:color="auto"/>
              <w:right w:val="single" w:sz="4" w:space="0" w:color="auto"/>
            </w:tcBorders>
            <w:noWrap/>
            <w:vAlign w:val="center"/>
            <w:hideMark/>
          </w:tcPr>
          <w:p w14:paraId="79644DC6"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450.328</w:t>
            </w:r>
          </w:p>
        </w:tc>
        <w:tc>
          <w:tcPr>
            <w:tcW w:w="915" w:type="dxa"/>
            <w:tcBorders>
              <w:top w:val="nil"/>
              <w:left w:val="nil"/>
              <w:bottom w:val="single" w:sz="4" w:space="0" w:color="auto"/>
              <w:right w:val="nil"/>
            </w:tcBorders>
            <w:noWrap/>
            <w:vAlign w:val="center"/>
            <w:hideMark/>
          </w:tcPr>
          <w:p w14:paraId="180894BA"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501.780</w:t>
            </w:r>
          </w:p>
        </w:tc>
        <w:tc>
          <w:tcPr>
            <w:tcW w:w="915" w:type="dxa"/>
            <w:tcBorders>
              <w:top w:val="nil"/>
              <w:left w:val="single" w:sz="4" w:space="0" w:color="auto"/>
              <w:bottom w:val="single" w:sz="4" w:space="0" w:color="auto"/>
              <w:right w:val="single" w:sz="4" w:space="0" w:color="auto"/>
            </w:tcBorders>
            <w:noWrap/>
            <w:vAlign w:val="center"/>
            <w:hideMark/>
          </w:tcPr>
          <w:p w14:paraId="1C3E5759"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554.383</w:t>
            </w:r>
          </w:p>
        </w:tc>
      </w:tr>
      <w:tr w:rsidR="00F308AA" w:rsidRPr="00F308AA" w14:paraId="4A3528E8"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701868DB"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Pajak bumi dan bangunan</w:t>
            </w:r>
          </w:p>
        </w:tc>
        <w:tc>
          <w:tcPr>
            <w:tcW w:w="915" w:type="dxa"/>
            <w:tcBorders>
              <w:top w:val="nil"/>
              <w:left w:val="single" w:sz="4" w:space="0" w:color="auto"/>
              <w:bottom w:val="single" w:sz="4" w:space="0" w:color="auto"/>
              <w:right w:val="single" w:sz="4" w:space="0" w:color="auto"/>
            </w:tcBorders>
            <w:noWrap/>
            <w:vAlign w:val="center"/>
            <w:hideMark/>
          </w:tcPr>
          <w:p w14:paraId="737B8FA5"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20.954</w:t>
            </w:r>
          </w:p>
        </w:tc>
        <w:tc>
          <w:tcPr>
            <w:tcW w:w="915" w:type="dxa"/>
            <w:tcBorders>
              <w:top w:val="nil"/>
              <w:left w:val="nil"/>
              <w:bottom w:val="single" w:sz="4" w:space="0" w:color="auto"/>
              <w:right w:val="nil"/>
            </w:tcBorders>
            <w:noWrap/>
            <w:vAlign w:val="center"/>
            <w:hideMark/>
          </w:tcPr>
          <w:p w14:paraId="664290F8"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14.830</w:t>
            </w:r>
          </w:p>
        </w:tc>
        <w:tc>
          <w:tcPr>
            <w:tcW w:w="915" w:type="dxa"/>
            <w:tcBorders>
              <w:top w:val="nil"/>
              <w:left w:val="single" w:sz="4" w:space="0" w:color="auto"/>
              <w:bottom w:val="single" w:sz="4" w:space="0" w:color="auto"/>
              <w:right w:val="single" w:sz="4" w:space="0" w:color="auto"/>
            </w:tcBorders>
            <w:noWrap/>
            <w:vAlign w:val="center"/>
            <w:hideMark/>
          </w:tcPr>
          <w:p w14:paraId="22C066D1"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18.358</w:t>
            </w:r>
          </w:p>
        </w:tc>
      </w:tr>
      <w:tr w:rsidR="00F308AA" w:rsidRPr="00F308AA" w14:paraId="0C659183"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746F22F8"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Bea perolehan hak atas tanah dan bangunan</w:t>
            </w:r>
          </w:p>
        </w:tc>
        <w:tc>
          <w:tcPr>
            <w:tcW w:w="915" w:type="dxa"/>
            <w:tcBorders>
              <w:top w:val="nil"/>
              <w:left w:val="single" w:sz="4" w:space="0" w:color="auto"/>
              <w:bottom w:val="single" w:sz="4" w:space="0" w:color="auto"/>
              <w:right w:val="single" w:sz="4" w:space="0" w:color="auto"/>
            </w:tcBorders>
            <w:noWrap/>
            <w:vAlign w:val="center"/>
            <w:hideMark/>
          </w:tcPr>
          <w:p w14:paraId="669D8A5D" w14:textId="77777777" w:rsidR="002A0821" w:rsidRPr="00F308AA" w:rsidRDefault="002A0821" w:rsidP="00F308AA">
            <w:pPr>
              <w:spacing w:after="0"/>
              <w:jc w:val="center"/>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0</w:t>
            </w:r>
          </w:p>
        </w:tc>
        <w:tc>
          <w:tcPr>
            <w:tcW w:w="915" w:type="dxa"/>
            <w:tcBorders>
              <w:top w:val="nil"/>
              <w:left w:val="nil"/>
              <w:bottom w:val="single" w:sz="4" w:space="0" w:color="auto"/>
              <w:right w:val="nil"/>
            </w:tcBorders>
            <w:noWrap/>
            <w:vAlign w:val="center"/>
            <w:hideMark/>
          </w:tcPr>
          <w:p w14:paraId="44D1FECE" w14:textId="77777777" w:rsidR="002A0821" w:rsidRPr="00F308AA" w:rsidRDefault="002A0821" w:rsidP="00F308AA">
            <w:pPr>
              <w:spacing w:after="0"/>
              <w:jc w:val="center"/>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0</w:t>
            </w:r>
          </w:p>
        </w:tc>
        <w:tc>
          <w:tcPr>
            <w:tcW w:w="915" w:type="dxa"/>
            <w:tcBorders>
              <w:top w:val="nil"/>
              <w:left w:val="single" w:sz="4" w:space="0" w:color="auto"/>
              <w:bottom w:val="single" w:sz="4" w:space="0" w:color="auto"/>
              <w:right w:val="single" w:sz="4" w:space="0" w:color="auto"/>
            </w:tcBorders>
            <w:noWrap/>
            <w:vAlign w:val="center"/>
            <w:hideMark/>
          </w:tcPr>
          <w:p w14:paraId="472909B0" w14:textId="77777777" w:rsidR="002A0821" w:rsidRPr="00F308AA" w:rsidRDefault="002A0821" w:rsidP="00F308AA">
            <w:pPr>
              <w:spacing w:after="0"/>
              <w:jc w:val="center"/>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0</w:t>
            </w:r>
          </w:p>
        </w:tc>
      </w:tr>
      <w:tr w:rsidR="00F308AA" w:rsidRPr="00F308AA" w14:paraId="468BCDD8"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2F8C09A2"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Cukai</w:t>
            </w:r>
          </w:p>
        </w:tc>
        <w:tc>
          <w:tcPr>
            <w:tcW w:w="915" w:type="dxa"/>
            <w:tcBorders>
              <w:top w:val="nil"/>
              <w:left w:val="single" w:sz="4" w:space="0" w:color="auto"/>
              <w:bottom w:val="single" w:sz="4" w:space="0" w:color="auto"/>
              <w:right w:val="single" w:sz="4" w:space="0" w:color="auto"/>
            </w:tcBorders>
            <w:noWrap/>
            <w:vAlign w:val="center"/>
            <w:hideMark/>
          </w:tcPr>
          <w:p w14:paraId="2A5A6ACA"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176.309</w:t>
            </w:r>
          </w:p>
        </w:tc>
        <w:tc>
          <w:tcPr>
            <w:tcW w:w="915" w:type="dxa"/>
            <w:tcBorders>
              <w:top w:val="nil"/>
              <w:left w:val="nil"/>
              <w:bottom w:val="single" w:sz="4" w:space="0" w:color="auto"/>
              <w:right w:val="nil"/>
            </w:tcBorders>
            <w:noWrap/>
            <w:vAlign w:val="center"/>
            <w:hideMark/>
          </w:tcPr>
          <w:p w14:paraId="69BF802D"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182.200</w:t>
            </w:r>
          </w:p>
        </w:tc>
        <w:tc>
          <w:tcPr>
            <w:tcW w:w="915" w:type="dxa"/>
            <w:tcBorders>
              <w:top w:val="nil"/>
              <w:left w:val="single" w:sz="4" w:space="0" w:color="auto"/>
              <w:bottom w:val="single" w:sz="4" w:space="0" w:color="auto"/>
              <w:right w:val="single" w:sz="4" w:space="0" w:color="auto"/>
            </w:tcBorders>
            <w:noWrap/>
            <w:vAlign w:val="center"/>
            <w:hideMark/>
          </w:tcPr>
          <w:p w14:paraId="72A53269"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203.920</w:t>
            </w:r>
          </w:p>
        </w:tc>
      </w:tr>
      <w:tr w:rsidR="00F308AA" w:rsidRPr="00F308AA" w14:paraId="7574EEC5"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7C64C04A"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Pajak lainnya</w:t>
            </w:r>
          </w:p>
        </w:tc>
        <w:tc>
          <w:tcPr>
            <w:tcW w:w="915" w:type="dxa"/>
            <w:tcBorders>
              <w:top w:val="nil"/>
              <w:left w:val="single" w:sz="4" w:space="0" w:color="auto"/>
              <w:bottom w:val="single" w:sz="4" w:space="0" w:color="auto"/>
              <w:right w:val="single" w:sz="4" w:space="0" w:color="auto"/>
            </w:tcBorders>
            <w:noWrap/>
            <w:vAlign w:val="center"/>
            <w:hideMark/>
          </w:tcPr>
          <w:p w14:paraId="4031DB82"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6.791</w:t>
            </w:r>
          </w:p>
        </w:tc>
        <w:tc>
          <w:tcPr>
            <w:tcW w:w="915" w:type="dxa"/>
            <w:tcBorders>
              <w:top w:val="nil"/>
              <w:left w:val="nil"/>
              <w:bottom w:val="single" w:sz="4" w:space="0" w:color="auto"/>
              <w:right w:val="nil"/>
            </w:tcBorders>
            <w:noWrap/>
            <w:vAlign w:val="center"/>
            <w:hideMark/>
          </w:tcPr>
          <w:p w14:paraId="53BED12F"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10.640</w:t>
            </w:r>
          </w:p>
        </w:tc>
        <w:tc>
          <w:tcPr>
            <w:tcW w:w="915" w:type="dxa"/>
            <w:tcBorders>
              <w:top w:val="nil"/>
              <w:left w:val="single" w:sz="4" w:space="0" w:color="auto"/>
              <w:bottom w:val="single" w:sz="4" w:space="0" w:color="auto"/>
              <w:right w:val="single" w:sz="4" w:space="0" w:color="auto"/>
            </w:tcBorders>
            <w:noWrap/>
            <w:vAlign w:val="center"/>
            <w:hideMark/>
          </w:tcPr>
          <w:p w14:paraId="5A6BD270"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11.381</w:t>
            </w:r>
          </w:p>
        </w:tc>
      </w:tr>
      <w:tr w:rsidR="00F308AA" w:rsidRPr="00F308AA" w14:paraId="7F0BE92D"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21F904D6"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Pajak perdagangan internasional</w:t>
            </w:r>
          </w:p>
        </w:tc>
        <w:tc>
          <w:tcPr>
            <w:tcW w:w="915" w:type="dxa"/>
            <w:tcBorders>
              <w:top w:val="nil"/>
              <w:left w:val="single" w:sz="4" w:space="0" w:color="auto"/>
              <w:bottom w:val="single" w:sz="4" w:space="0" w:color="auto"/>
              <w:right w:val="single" w:sz="4" w:space="0" w:color="auto"/>
            </w:tcBorders>
            <w:noWrap/>
            <w:vAlign w:val="center"/>
            <w:hideMark/>
          </w:tcPr>
          <w:p w14:paraId="693B5696"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36.721</w:t>
            </w:r>
          </w:p>
        </w:tc>
        <w:tc>
          <w:tcPr>
            <w:tcW w:w="915" w:type="dxa"/>
            <w:tcBorders>
              <w:top w:val="nil"/>
              <w:left w:val="nil"/>
              <w:bottom w:val="single" w:sz="4" w:space="0" w:color="auto"/>
              <w:right w:val="nil"/>
            </w:tcBorders>
            <w:noWrap/>
            <w:vAlign w:val="center"/>
            <w:hideMark/>
          </w:tcPr>
          <w:p w14:paraId="2475B852"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51.173</w:t>
            </w:r>
          </w:p>
        </w:tc>
        <w:tc>
          <w:tcPr>
            <w:tcW w:w="915" w:type="dxa"/>
            <w:tcBorders>
              <w:top w:val="nil"/>
              <w:left w:val="single" w:sz="4" w:space="0" w:color="auto"/>
              <w:bottom w:val="single" w:sz="4" w:space="0" w:color="auto"/>
              <w:right w:val="single" w:sz="4" w:space="0" w:color="auto"/>
            </w:tcBorders>
            <w:noWrap/>
            <w:vAlign w:val="center"/>
            <w:hideMark/>
          </w:tcPr>
          <w:p w14:paraId="532CF6FB"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41.081</w:t>
            </w:r>
          </w:p>
        </w:tc>
      </w:tr>
      <w:tr w:rsidR="00F308AA" w:rsidRPr="00F308AA" w14:paraId="12953199"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06FD5611"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Bea masuk</w:t>
            </w:r>
          </w:p>
        </w:tc>
        <w:tc>
          <w:tcPr>
            <w:tcW w:w="915" w:type="dxa"/>
            <w:tcBorders>
              <w:top w:val="nil"/>
              <w:left w:val="single" w:sz="4" w:space="0" w:color="auto"/>
              <w:bottom w:val="single" w:sz="4" w:space="0" w:color="auto"/>
              <w:right w:val="single" w:sz="4" w:space="0" w:color="auto"/>
            </w:tcBorders>
            <w:noWrap/>
            <w:vAlign w:val="center"/>
            <w:hideMark/>
          </w:tcPr>
          <w:p w14:paraId="3FDB8140"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32.433</w:t>
            </w:r>
          </w:p>
        </w:tc>
        <w:tc>
          <w:tcPr>
            <w:tcW w:w="915" w:type="dxa"/>
            <w:tcBorders>
              <w:top w:val="nil"/>
              <w:left w:val="nil"/>
              <w:bottom w:val="single" w:sz="4" w:space="0" w:color="auto"/>
              <w:right w:val="nil"/>
            </w:tcBorders>
            <w:noWrap/>
            <w:vAlign w:val="center"/>
            <w:hideMark/>
          </w:tcPr>
          <w:p w14:paraId="62FA3B21"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33.173</w:t>
            </w:r>
          </w:p>
        </w:tc>
        <w:tc>
          <w:tcPr>
            <w:tcW w:w="915" w:type="dxa"/>
            <w:tcBorders>
              <w:top w:val="nil"/>
              <w:left w:val="single" w:sz="4" w:space="0" w:color="auto"/>
              <w:bottom w:val="single" w:sz="4" w:space="0" w:color="auto"/>
              <w:right w:val="single" w:sz="4" w:space="0" w:color="auto"/>
            </w:tcBorders>
            <w:noWrap/>
            <w:vAlign w:val="center"/>
            <w:hideMark/>
          </w:tcPr>
          <w:p w14:paraId="34BB5ABF"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32.164</w:t>
            </w:r>
          </w:p>
        </w:tc>
      </w:tr>
      <w:tr w:rsidR="00F308AA" w:rsidRPr="00F308AA" w14:paraId="444D04E5"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009C76C1"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Pajak ekspor</w:t>
            </w:r>
          </w:p>
        </w:tc>
        <w:tc>
          <w:tcPr>
            <w:tcW w:w="915" w:type="dxa"/>
            <w:tcBorders>
              <w:top w:val="nil"/>
              <w:left w:val="single" w:sz="4" w:space="0" w:color="auto"/>
              <w:bottom w:val="single" w:sz="4" w:space="0" w:color="auto"/>
              <w:right w:val="single" w:sz="4" w:space="0" w:color="auto"/>
            </w:tcBorders>
            <w:noWrap/>
            <w:vAlign w:val="center"/>
            <w:hideMark/>
          </w:tcPr>
          <w:p w14:paraId="0D84781F"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4.278</w:t>
            </w:r>
          </w:p>
        </w:tc>
        <w:tc>
          <w:tcPr>
            <w:tcW w:w="915" w:type="dxa"/>
            <w:tcBorders>
              <w:top w:val="nil"/>
              <w:left w:val="nil"/>
              <w:bottom w:val="single" w:sz="4" w:space="0" w:color="auto"/>
              <w:right w:val="nil"/>
            </w:tcBorders>
            <w:noWrap/>
            <w:vAlign w:val="center"/>
            <w:hideMark/>
          </w:tcPr>
          <w:p w14:paraId="2E0104F8"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18.000</w:t>
            </w:r>
          </w:p>
        </w:tc>
        <w:tc>
          <w:tcPr>
            <w:tcW w:w="915" w:type="dxa"/>
            <w:tcBorders>
              <w:top w:val="nil"/>
              <w:left w:val="single" w:sz="4" w:space="0" w:color="auto"/>
              <w:bottom w:val="single" w:sz="4" w:space="0" w:color="auto"/>
              <w:right w:val="single" w:sz="4" w:space="0" w:color="auto"/>
            </w:tcBorders>
            <w:noWrap/>
            <w:vAlign w:val="center"/>
            <w:hideMark/>
          </w:tcPr>
          <w:p w14:paraId="78287CEA"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5.917</w:t>
            </w:r>
          </w:p>
        </w:tc>
      </w:tr>
      <w:tr w:rsidR="00F308AA" w:rsidRPr="00F308AA" w14:paraId="0F3BFBC9"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59C1AC5E" w14:textId="77777777" w:rsidR="002A0821" w:rsidRPr="00F308AA" w:rsidRDefault="002A0821" w:rsidP="00F308AA">
            <w:pPr>
              <w:spacing w:after="0"/>
              <w:rPr>
                <w:rFonts w:ascii="Times New Roman" w:eastAsia="Times New Roman" w:hAnsi="Times New Roman" w:cs="Times New Roman"/>
                <w:b/>
                <w:bCs/>
                <w:color w:val="000000"/>
                <w:lang w:val="en-ID" w:eastAsia="en-ID"/>
              </w:rPr>
            </w:pPr>
            <w:r w:rsidRPr="00F308AA">
              <w:rPr>
                <w:rFonts w:ascii="Times New Roman" w:eastAsia="Times New Roman" w:hAnsi="Times New Roman" w:cs="Times New Roman"/>
                <w:b/>
                <w:bCs/>
                <w:color w:val="000000"/>
                <w:lang w:eastAsia="en-ID"/>
              </w:rPr>
              <w:t>Perimaan Bukan Pajak</w:t>
            </w:r>
          </w:p>
        </w:tc>
        <w:tc>
          <w:tcPr>
            <w:tcW w:w="915" w:type="dxa"/>
            <w:tcBorders>
              <w:top w:val="nil"/>
              <w:left w:val="single" w:sz="4" w:space="0" w:color="auto"/>
              <w:bottom w:val="single" w:sz="4" w:space="0" w:color="auto"/>
              <w:right w:val="single" w:sz="4" w:space="0" w:color="auto"/>
            </w:tcBorders>
            <w:noWrap/>
            <w:vAlign w:val="center"/>
            <w:hideMark/>
          </w:tcPr>
          <w:p w14:paraId="75FE708E"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343.814</w:t>
            </w:r>
          </w:p>
        </w:tc>
        <w:tc>
          <w:tcPr>
            <w:tcW w:w="915" w:type="dxa"/>
            <w:tcBorders>
              <w:top w:val="nil"/>
              <w:left w:val="nil"/>
              <w:bottom w:val="single" w:sz="4" w:space="0" w:color="auto"/>
              <w:right w:val="nil"/>
            </w:tcBorders>
            <w:noWrap/>
            <w:vAlign w:val="center"/>
            <w:hideMark/>
          </w:tcPr>
          <w:p w14:paraId="3D30F2B2"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357.210</w:t>
            </w:r>
          </w:p>
        </w:tc>
        <w:tc>
          <w:tcPr>
            <w:tcW w:w="915" w:type="dxa"/>
            <w:tcBorders>
              <w:top w:val="nil"/>
              <w:left w:val="single" w:sz="4" w:space="0" w:color="auto"/>
              <w:bottom w:val="single" w:sz="4" w:space="0" w:color="auto"/>
              <w:right w:val="single" w:sz="4" w:space="0" w:color="auto"/>
            </w:tcBorders>
            <w:noWrap/>
            <w:vAlign w:val="center"/>
            <w:hideMark/>
          </w:tcPr>
          <w:p w14:paraId="19DB5AED"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335.556</w:t>
            </w:r>
          </w:p>
        </w:tc>
      </w:tr>
      <w:tr w:rsidR="00F308AA" w:rsidRPr="00F308AA" w14:paraId="4556A882"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0B36FEA7"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Penerimaan sumber daya alam</w:t>
            </w:r>
          </w:p>
        </w:tc>
        <w:tc>
          <w:tcPr>
            <w:tcW w:w="915" w:type="dxa"/>
            <w:tcBorders>
              <w:top w:val="nil"/>
              <w:left w:val="single" w:sz="4" w:space="0" w:color="auto"/>
              <w:bottom w:val="single" w:sz="4" w:space="0" w:color="auto"/>
              <w:right w:val="single" w:sz="4" w:space="0" w:color="auto"/>
            </w:tcBorders>
            <w:noWrap/>
            <w:vAlign w:val="center"/>
            <w:hideMark/>
          </w:tcPr>
          <w:p w14:paraId="57D3FBB9"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97.225</w:t>
            </w:r>
          </w:p>
        </w:tc>
        <w:tc>
          <w:tcPr>
            <w:tcW w:w="915" w:type="dxa"/>
            <w:tcBorders>
              <w:top w:val="nil"/>
              <w:left w:val="nil"/>
              <w:bottom w:val="single" w:sz="4" w:space="0" w:color="auto"/>
              <w:right w:val="nil"/>
            </w:tcBorders>
            <w:noWrap/>
            <w:vAlign w:val="center"/>
            <w:hideMark/>
          </w:tcPr>
          <w:p w14:paraId="7A6CC4BD"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130.937</w:t>
            </w:r>
          </w:p>
        </w:tc>
        <w:tc>
          <w:tcPr>
            <w:tcW w:w="915" w:type="dxa"/>
            <w:tcBorders>
              <w:top w:val="nil"/>
              <w:left w:val="single" w:sz="4" w:space="0" w:color="auto"/>
              <w:bottom w:val="single" w:sz="4" w:space="0" w:color="auto"/>
              <w:right w:val="single" w:sz="4" w:space="0" w:color="auto"/>
            </w:tcBorders>
            <w:noWrap/>
            <w:vAlign w:val="center"/>
            <w:hideMark/>
          </w:tcPr>
          <w:p w14:paraId="39C49360"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121.950</w:t>
            </w:r>
          </w:p>
        </w:tc>
      </w:tr>
      <w:tr w:rsidR="00F308AA" w:rsidRPr="00F308AA" w14:paraId="05BEA370"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288B6CE1"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Pendapatan dari kekayaan negara yang dipisahkan</w:t>
            </w:r>
          </w:p>
        </w:tc>
        <w:tc>
          <w:tcPr>
            <w:tcW w:w="915" w:type="dxa"/>
            <w:tcBorders>
              <w:top w:val="nil"/>
              <w:left w:val="single" w:sz="4" w:space="0" w:color="auto"/>
              <w:bottom w:val="single" w:sz="4" w:space="0" w:color="auto"/>
              <w:right w:val="single" w:sz="4" w:space="0" w:color="auto"/>
            </w:tcBorders>
            <w:noWrap/>
            <w:vAlign w:val="center"/>
            <w:hideMark/>
          </w:tcPr>
          <w:p w14:paraId="07DCAB90"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66.080</w:t>
            </w:r>
          </w:p>
        </w:tc>
        <w:tc>
          <w:tcPr>
            <w:tcW w:w="915" w:type="dxa"/>
            <w:tcBorders>
              <w:top w:val="nil"/>
              <w:left w:val="nil"/>
              <w:bottom w:val="single" w:sz="4" w:space="0" w:color="auto"/>
              <w:right w:val="nil"/>
            </w:tcBorders>
            <w:noWrap/>
            <w:vAlign w:val="center"/>
            <w:hideMark/>
          </w:tcPr>
          <w:p w14:paraId="37AE7327"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30.011</w:t>
            </w:r>
          </w:p>
        </w:tc>
        <w:tc>
          <w:tcPr>
            <w:tcW w:w="915" w:type="dxa"/>
            <w:tcBorders>
              <w:top w:val="nil"/>
              <w:left w:val="single" w:sz="4" w:space="0" w:color="auto"/>
              <w:bottom w:val="single" w:sz="4" w:space="0" w:color="auto"/>
              <w:right w:val="single" w:sz="4" w:space="0" w:color="auto"/>
            </w:tcBorders>
            <w:noWrap/>
            <w:vAlign w:val="center"/>
            <w:hideMark/>
          </w:tcPr>
          <w:p w14:paraId="3A846FB7"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37.000</w:t>
            </w:r>
          </w:p>
        </w:tc>
      </w:tr>
      <w:tr w:rsidR="00F308AA" w:rsidRPr="00F308AA" w14:paraId="5D116649"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7D90BF00"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Penerimaan bukan pajak lainnya</w:t>
            </w:r>
          </w:p>
        </w:tc>
        <w:tc>
          <w:tcPr>
            <w:tcW w:w="915" w:type="dxa"/>
            <w:tcBorders>
              <w:top w:val="nil"/>
              <w:left w:val="single" w:sz="4" w:space="0" w:color="auto"/>
              <w:bottom w:val="single" w:sz="4" w:space="0" w:color="auto"/>
              <w:right w:val="single" w:sz="4" w:space="0" w:color="auto"/>
            </w:tcBorders>
            <w:noWrap/>
            <w:vAlign w:val="center"/>
            <w:hideMark/>
          </w:tcPr>
          <w:p w14:paraId="34FC4F7F"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111.200</w:t>
            </w:r>
          </w:p>
        </w:tc>
        <w:tc>
          <w:tcPr>
            <w:tcW w:w="915" w:type="dxa"/>
            <w:tcBorders>
              <w:top w:val="nil"/>
              <w:left w:val="nil"/>
              <w:bottom w:val="single" w:sz="4" w:space="0" w:color="auto"/>
              <w:right w:val="nil"/>
            </w:tcBorders>
            <w:noWrap/>
            <w:vAlign w:val="center"/>
            <w:hideMark/>
          </w:tcPr>
          <w:p w14:paraId="4E829593"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117.950</w:t>
            </w:r>
          </w:p>
        </w:tc>
        <w:tc>
          <w:tcPr>
            <w:tcW w:w="915" w:type="dxa"/>
            <w:tcBorders>
              <w:top w:val="nil"/>
              <w:left w:val="single" w:sz="4" w:space="0" w:color="auto"/>
              <w:bottom w:val="single" w:sz="4" w:space="0" w:color="auto"/>
              <w:right w:val="single" w:sz="4" w:space="0" w:color="auto"/>
            </w:tcBorders>
            <w:noWrap/>
            <w:vAlign w:val="center"/>
            <w:hideMark/>
          </w:tcPr>
          <w:p w14:paraId="02B10B76"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97.808</w:t>
            </w:r>
          </w:p>
        </w:tc>
      </w:tr>
      <w:tr w:rsidR="00F308AA" w:rsidRPr="00F308AA" w14:paraId="472DF57B"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7F8DF61B" w14:textId="77777777" w:rsidR="002A0821" w:rsidRPr="00F308AA" w:rsidRDefault="002A0821" w:rsidP="00F308AA">
            <w:pPr>
              <w:spacing w:after="0"/>
              <w:rPr>
                <w:rFonts w:ascii="Times New Roman" w:eastAsia="Times New Roman" w:hAnsi="Times New Roman" w:cs="Times New Roman"/>
                <w:color w:val="000000"/>
                <w:lang w:val="en-ID" w:eastAsia="en-ID"/>
              </w:rPr>
            </w:pPr>
            <w:r w:rsidRPr="00F308AA">
              <w:rPr>
                <w:rFonts w:ascii="Times New Roman" w:eastAsia="Times New Roman" w:hAnsi="Times New Roman" w:cs="Times New Roman"/>
                <w:color w:val="000000"/>
                <w:lang w:eastAsia="en-ID"/>
              </w:rPr>
              <w:t>Pendapatan badan layanan umum</w:t>
            </w:r>
          </w:p>
        </w:tc>
        <w:tc>
          <w:tcPr>
            <w:tcW w:w="915" w:type="dxa"/>
            <w:tcBorders>
              <w:top w:val="nil"/>
              <w:left w:val="single" w:sz="4" w:space="0" w:color="auto"/>
              <w:bottom w:val="single" w:sz="4" w:space="0" w:color="auto"/>
              <w:right w:val="single" w:sz="4" w:space="0" w:color="auto"/>
            </w:tcBorders>
            <w:noWrap/>
            <w:vAlign w:val="center"/>
            <w:hideMark/>
          </w:tcPr>
          <w:p w14:paraId="042756C2"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69.308</w:t>
            </w:r>
          </w:p>
        </w:tc>
        <w:tc>
          <w:tcPr>
            <w:tcW w:w="915" w:type="dxa"/>
            <w:tcBorders>
              <w:top w:val="nil"/>
              <w:left w:val="nil"/>
              <w:bottom w:val="single" w:sz="4" w:space="0" w:color="auto"/>
              <w:right w:val="nil"/>
            </w:tcBorders>
            <w:noWrap/>
            <w:vAlign w:val="center"/>
            <w:hideMark/>
          </w:tcPr>
          <w:p w14:paraId="74380825"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117.950</w:t>
            </w:r>
          </w:p>
        </w:tc>
        <w:tc>
          <w:tcPr>
            <w:tcW w:w="915" w:type="dxa"/>
            <w:tcBorders>
              <w:top w:val="nil"/>
              <w:left w:val="single" w:sz="4" w:space="0" w:color="auto"/>
              <w:bottom w:val="single" w:sz="4" w:space="0" w:color="auto"/>
              <w:right w:val="single" w:sz="4" w:space="0" w:color="auto"/>
            </w:tcBorders>
            <w:noWrap/>
            <w:vAlign w:val="center"/>
            <w:hideMark/>
          </w:tcPr>
          <w:p w14:paraId="249D7212"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97.808</w:t>
            </w:r>
          </w:p>
        </w:tc>
      </w:tr>
      <w:tr w:rsidR="00F308AA" w:rsidRPr="00F308AA" w14:paraId="35FB25EE"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492F3A76" w14:textId="77777777" w:rsidR="002A0821" w:rsidRPr="00F308AA" w:rsidRDefault="002A0821" w:rsidP="00F308AA">
            <w:pPr>
              <w:spacing w:after="0"/>
              <w:rPr>
                <w:rFonts w:ascii="Times New Roman" w:eastAsia="Times New Roman" w:hAnsi="Times New Roman" w:cs="Times New Roman"/>
                <w:b/>
                <w:bCs/>
                <w:color w:val="000000"/>
                <w:lang w:val="en-ID" w:eastAsia="en-ID"/>
              </w:rPr>
            </w:pPr>
            <w:r w:rsidRPr="00F308AA">
              <w:rPr>
                <w:rFonts w:ascii="Times New Roman" w:eastAsia="Times New Roman" w:hAnsi="Times New Roman" w:cs="Times New Roman"/>
                <w:b/>
                <w:bCs/>
                <w:color w:val="000000"/>
                <w:lang w:eastAsia="en-ID"/>
              </w:rPr>
              <w:t>II. Hibah</w:t>
            </w:r>
          </w:p>
        </w:tc>
        <w:tc>
          <w:tcPr>
            <w:tcW w:w="915" w:type="dxa"/>
            <w:tcBorders>
              <w:top w:val="nil"/>
              <w:left w:val="single" w:sz="4" w:space="0" w:color="auto"/>
              <w:bottom w:val="single" w:sz="4" w:space="0" w:color="auto"/>
              <w:right w:val="single" w:sz="4" w:space="0" w:color="auto"/>
            </w:tcBorders>
            <w:noWrap/>
            <w:vAlign w:val="center"/>
            <w:hideMark/>
          </w:tcPr>
          <w:p w14:paraId="33E2A559"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18.833</w:t>
            </w:r>
          </w:p>
        </w:tc>
        <w:tc>
          <w:tcPr>
            <w:tcW w:w="915" w:type="dxa"/>
            <w:tcBorders>
              <w:top w:val="nil"/>
              <w:left w:val="nil"/>
              <w:bottom w:val="single" w:sz="4" w:space="0" w:color="auto"/>
              <w:right w:val="nil"/>
            </w:tcBorders>
            <w:noWrap/>
            <w:vAlign w:val="center"/>
            <w:hideMark/>
          </w:tcPr>
          <w:p w14:paraId="18EE1110"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2.700</w:t>
            </w:r>
          </w:p>
        </w:tc>
        <w:tc>
          <w:tcPr>
            <w:tcW w:w="915" w:type="dxa"/>
            <w:tcBorders>
              <w:top w:val="nil"/>
              <w:left w:val="single" w:sz="4" w:space="0" w:color="auto"/>
              <w:bottom w:val="single" w:sz="4" w:space="0" w:color="auto"/>
              <w:right w:val="single" w:sz="4" w:space="0" w:color="auto"/>
            </w:tcBorders>
            <w:noWrap/>
            <w:vAlign w:val="center"/>
            <w:hideMark/>
          </w:tcPr>
          <w:p w14:paraId="00116277"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580</w:t>
            </w:r>
          </w:p>
        </w:tc>
      </w:tr>
      <w:tr w:rsidR="00F308AA" w:rsidRPr="00F308AA" w14:paraId="2E59183C" w14:textId="77777777" w:rsidTr="00BB0BCC">
        <w:trPr>
          <w:trHeight w:val="258"/>
        </w:trPr>
        <w:tc>
          <w:tcPr>
            <w:tcW w:w="3902" w:type="dxa"/>
            <w:tcBorders>
              <w:top w:val="nil"/>
              <w:left w:val="single" w:sz="4" w:space="0" w:color="auto"/>
              <w:bottom w:val="single" w:sz="4" w:space="0" w:color="auto"/>
              <w:right w:val="nil"/>
            </w:tcBorders>
            <w:noWrap/>
            <w:vAlign w:val="center"/>
            <w:hideMark/>
          </w:tcPr>
          <w:p w14:paraId="7EEAE5DD" w14:textId="77777777" w:rsidR="002A0821" w:rsidRPr="00F308AA" w:rsidRDefault="002A0821" w:rsidP="00F308AA">
            <w:pPr>
              <w:spacing w:after="0"/>
              <w:rPr>
                <w:rFonts w:ascii="Times New Roman" w:eastAsia="Times New Roman" w:hAnsi="Times New Roman" w:cs="Times New Roman"/>
                <w:b/>
                <w:bCs/>
                <w:color w:val="000000"/>
                <w:lang w:val="en-ID" w:eastAsia="en-ID"/>
              </w:rPr>
            </w:pPr>
            <w:r w:rsidRPr="00F308AA">
              <w:rPr>
                <w:rFonts w:ascii="Times New Roman" w:eastAsia="Times New Roman" w:hAnsi="Times New Roman" w:cs="Times New Roman"/>
                <w:b/>
                <w:bCs/>
                <w:color w:val="000000"/>
                <w:lang w:eastAsia="en-ID"/>
              </w:rPr>
              <w:t>Jumlah</w:t>
            </w:r>
          </w:p>
        </w:tc>
        <w:tc>
          <w:tcPr>
            <w:tcW w:w="915" w:type="dxa"/>
            <w:tcBorders>
              <w:top w:val="nil"/>
              <w:left w:val="single" w:sz="4" w:space="0" w:color="auto"/>
              <w:bottom w:val="single" w:sz="4" w:space="0" w:color="auto"/>
              <w:right w:val="single" w:sz="4" w:space="0" w:color="auto"/>
            </w:tcBorders>
            <w:noWrap/>
            <w:vAlign w:val="center"/>
            <w:hideMark/>
          </w:tcPr>
          <w:p w14:paraId="148144ED"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1.647.783</w:t>
            </w:r>
          </w:p>
        </w:tc>
        <w:tc>
          <w:tcPr>
            <w:tcW w:w="915" w:type="dxa"/>
            <w:tcBorders>
              <w:top w:val="nil"/>
              <w:left w:val="nil"/>
              <w:bottom w:val="single" w:sz="4" w:space="0" w:color="auto"/>
              <w:right w:val="nil"/>
            </w:tcBorders>
            <w:noWrap/>
            <w:vAlign w:val="center"/>
            <w:hideMark/>
          </w:tcPr>
          <w:p w14:paraId="3E3DF278"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1.735.743</w:t>
            </w:r>
          </w:p>
        </w:tc>
        <w:tc>
          <w:tcPr>
            <w:tcW w:w="915" w:type="dxa"/>
            <w:tcBorders>
              <w:top w:val="nil"/>
              <w:left w:val="single" w:sz="4" w:space="0" w:color="auto"/>
              <w:bottom w:val="single" w:sz="4" w:space="0" w:color="auto"/>
              <w:right w:val="single" w:sz="4" w:space="0" w:color="auto"/>
            </w:tcBorders>
            <w:noWrap/>
            <w:vAlign w:val="center"/>
            <w:hideMark/>
          </w:tcPr>
          <w:p w14:paraId="698BAC2D" w14:textId="77777777" w:rsidR="002A0821" w:rsidRPr="00F308AA" w:rsidRDefault="002A0821" w:rsidP="00F308AA">
            <w:pPr>
              <w:spacing w:after="0"/>
              <w:jc w:val="center"/>
              <w:rPr>
                <w:rFonts w:ascii="Times New Roman" w:eastAsia="Times New Roman" w:hAnsi="Times New Roman" w:cs="Times New Roman"/>
                <w:color w:val="000000"/>
                <w:lang w:val="en-US"/>
              </w:rPr>
            </w:pPr>
            <w:r w:rsidRPr="00F308AA">
              <w:rPr>
                <w:rFonts w:ascii="Times New Roman" w:eastAsia="Times New Roman" w:hAnsi="Times New Roman" w:cs="Times New Roman"/>
                <w:color w:val="000000"/>
                <w:lang w:val="en-US"/>
              </w:rPr>
              <w:t>1.846.137</w:t>
            </w:r>
          </w:p>
        </w:tc>
      </w:tr>
    </w:tbl>
    <w:p w14:paraId="2B038021" w14:textId="77777777" w:rsidR="002A0821" w:rsidRDefault="002A0821" w:rsidP="00F308AA">
      <w:pPr>
        <w:pStyle w:val="ListParagraph"/>
        <w:spacing w:after="0" w:line="276" w:lineRule="auto"/>
        <w:jc w:val="center"/>
        <w:rPr>
          <w:rFonts w:ascii="Times New Roman" w:hAnsi="Times New Roman" w:cs="Times New Roman"/>
          <w:lang w:val="en-US"/>
        </w:rPr>
      </w:pPr>
      <w:r>
        <w:rPr>
          <w:rFonts w:ascii="Times New Roman" w:hAnsi="Times New Roman" w:cs="Times New Roman"/>
        </w:rPr>
        <w:t>Sumber : bps.go.id</w:t>
      </w:r>
    </w:p>
    <w:p w14:paraId="40572CA8" w14:textId="77777777" w:rsidR="002A0821" w:rsidRPr="00307091" w:rsidRDefault="002A0821" w:rsidP="00307091">
      <w:pPr>
        <w:spacing w:after="0" w:line="360" w:lineRule="auto"/>
        <w:jc w:val="both"/>
        <w:rPr>
          <w:rFonts w:ascii="Times New Roman" w:eastAsia="Times New Roman" w:hAnsi="Times New Roman" w:cs="Times New Roman"/>
          <w:color w:val="000000"/>
          <w:sz w:val="22"/>
          <w:szCs w:val="22"/>
          <w:lang w:eastAsia="en-ID"/>
        </w:rPr>
      </w:pPr>
      <w:r w:rsidRPr="00307091">
        <w:rPr>
          <w:rFonts w:ascii="Times New Roman" w:eastAsia="Times New Roman" w:hAnsi="Times New Roman" w:cs="Times New Roman"/>
          <w:color w:val="000000"/>
          <w:sz w:val="22"/>
          <w:szCs w:val="22"/>
          <w:lang w:eastAsia="en-ID"/>
        </w:rPr>
        <w:t xml:space="preserve">Berikut sumber penerimaan negara menurut data bps.go.id: Dalam beberapa tahun terakhir, penerimaan dari pajak dalam negeri seperti pajak pertambahan nilai dan pajak penjualan atas barang mewah, cukai, lainnya pajak, dan pajak atas sumber daya alam biasanya meningkat. Sementara itu, penerimaan badan layanan umum, pajak penghasilan, pajak bumi dan bangunan, cukai, pajak perdagangan internasional, bea masuk, pajak ekspor, penerimaan kekayaan negara yang dipisahkan, dan penerimaan negara bukan pajak lainnya menurun. Hal ini dapat disebabkan oleh faktor adanya pandemi </w:t>
      </w:r>
      <w:r w:rsidRPr="00307091">
        <w:rPr>
          <w:rFonts w:ascii="Times New Roman" w:eastAsia="Times New Roman" w:hAnsi="Times New Roman" w:cs="Times New Roman"/>
          <w:i/>
          <w:color w:val="000000"/>
          <w:sz w:val="22"/>
          <w:szCs w:val="22"/>
          <w:lang w:eastAsia="en-ID"/>
        </w:rPr>
        <w:t>covid-19</w:t>
      </w:r>
      <w:r w:rsidRPr="00307091">
        <w:rPr>
          <w:rFonts w:ascii="Times New Roman" w:eastAsia="Times New Roman" w:hAnsi="Times New Roman" w:cs="Times New Roman"/>
          <w:color w:val="000000"/>
          <w:sz w:val="22"/>
          <w:szCs w:val="22"/>
          <w:lang w:eastAsia="en-ID"/>
        </w:rPr>
        <w:t xml:space="preserve"> dimana pada tahun 2021 dan 2022 terdapat banyak perubahan dalam peraturan perpajakan yang bertujuan untuk menyesuaikan dengan kemampuan ataupun kondisi perusahaan pada saat itu.  Apabila dilihat pada akun pajak penghasilan pada tahun 2020 ke 2021 mengalami penurunan sebesar 51.253,33 Miliar. Salah satu faktor penyebab penurunan pajak penghasilan tersebut ialah saat pandemi covid-19. </w:t>
      </w:r>
      <w:r w:rsidRPr="00307091">
        <w:rPr>
          <w:rFonts w:ascii="Times New Roman" w:eastAsia="Times New Roman" w:hAnsi="Times New Roman" w:cs="Times New Roman"/>
          <w:color w:val="000000"/>
          <w:sz w:val="22"/>
          <w:szCs w:val="22"/>
          <w:lang w:eastAsia="en-ID"/>
        </w:rPr>
        <w:lastRenderedPageBreak/>
        <w:t>Dimana terdapat perusahaan yang mengurangi jumlah karyawan mereka untuk kelangsungan usahanya. Namun pada tahun 2022 penerimaan negara atas pajak penghasilan kembali meningkat sebesar 179.096,95 Miliar. Hal ini menunjukkan bahwa ekonomi negara telah kembali pulih dan perusahaan telah mampu beradaptasi dengan keadaan yang telah dialami.</w:t>
      </w:r>
    </w:p>
    <w:p w14:paraId="6B590B7C" w14:textId="77777777" w:rsidR="002A0821" w:rsidRPr="00307091" w:rsidRDefault="002A0821" w:rsidP="00307091">
      <w:pPr>
        <w:spacing w:after="0" w:line="360" w:lineRule="auto"/>
        <w:jc w:val="both"/>
        <w:rPr>
          <w:rFonts w:ascii="Times New Roman" w:hAnsi="Times New Roman" w:cs="Times New Roman"/>
          <w:sz w:val="22"/>
          <w:szCs w:val="22"/>
          <w:lang w:val="en-US"/>
        </w:rPr>
      </w:pPr>
      <w:r w:rsidRPr="00307091">
        <w:rPr>
          <w:rFonts w:ascii="Times New Roman" w:hAnsi="Times New Roman" w:cs="Times New Roman"/>
          <w:sz w:val="22"/>
          <w:szCs w:val="22"/>
        </w:rPr>
        <w:t xml:space="preserve">Profitabilitas  digunakan  untuk mengukur  kemampuan perusahaan  dalam memperoleh laba </w:t>
      </w:r>
      <w:r w:rsidRPr="00307091">
        <w:rPr>
          <w:rFonts w:ascii="Times New Roman" w:hAnsi="Times New Roman" w:cs="Times New Roman"/>
          <w:i/>
          <w:sz w:val="22"/>
          <w:szCs w:val="22"/>
        </w:rPr>
        <w:t>(profit)</w:t>
      </w:r>
      <w:r w:rsidRPr="00307091">
        <w:rPr>
          <w:rFonts w:ascii="Times New Roman" w:hAnsi="Times New Roman" w:cs="Times New Roman"/>
          <w:sz w:val="22"/>
          <w:szCs w:val="22"/>
        </w:rPr>
        <w:t xml:space="preserve">  yang berasal dari kegiatan operasional perusahaan. Laba yang diperoleh dapat dari penjualan, pengelolaan aset, ataupun yang lainnya. Dengan menyajikan laba yang tinggi perusahaan dapat menampilkan bahwa kinerja keuangan perusahaan dalam periode tertentu telah berjalan secara efektif. Nilai profitabilitas yang tinggi akan berpengaruh terhadap kepercayaan investor dalam menanamkan modalnya.</w:t>
      </w:r>
      <w:r w:rsidRPr="00307091">
        <w:rPr>
          <w:rFonts w:ascii="Times New Roman" w:hAnsi="Times New Roman" w:cs="Times New Roman"/>
          <w:sz w:val="22"/>
          <w:szCs w:val="22"/>
          <w:lang w:val="en-US"/>
        </w:rPr>
        <w:t xml:space="preserve"> </w:t>
      </w:r>
      <w:r w:rsidRPr="00307091">
        <w:rPr>
          <w:rFonts w:ascii="Times New Roman" w:hAnsi="Times New Roman" w:cs="Times New Roman"/>
          <w:sz w:val="22"/>
          <w:szCs w:val="22"/>
        </w:rPr>
        <w:t>Leverage adalah pembiayaan yang dilakukan atas aktiva perusahaan untuk menjalankan operasi perusahaan dengan menggunakan hutang perusahaan. Laba perusahaan dikurangkan dari biaya utang yang dihasilkannya. Selain itu, ini mengurangi jumlah pajak yang dibayarkan. Hal ini disebabkan utang perseroan menimbulkan biaya bunga. Kepentingan muncul dari kewajiban, organisasi akan lebih sering daripada tidak suka melibatkan kewajiban mereka untuk pendanaan. Menurut penelitian Haryadi (2012) sebelumnya, penggunaan bunga utang sebagai pengurang pajak akan mengurangi beban pembayaran pajak atas utang perusahaan.</w:t>
      </w:r>
    </w:p>
    <w:p w14:paraId="521A87CF" w14:textId="34CA6D62" w:rsidR="002A0821" w:rsidRPr="00307091" w:rsidRDefault="002A0821" w:rsidP="00307091">
      <w:pPr>
        <w:spacing w:after="0" w:line="360" w:lineRule="auto"/>
        <w:jc w:val="both"/>
        <w:rPr>
          <w:rFonts w:ascii="Times New Roman" w:hAnsi="Times New Roman" w:cs="Times New Roman"/>
          <w:sz w:val="22"/>
          <w:szCs w:val="22"/>
        </w:rPr>
      </w:pPr>
      <w:r w:rsidRPr="00307091">
        <w:rPr>
          <w:rFonts w:ascii="Times New Roman" w:hAnsi="Times New Roman" w:cs="Times New Roman"/>
          <w:sz w:val="22"/>
          <w:szCs w:val="22"/>
        </w:rPr>
        <w:t xml:space="preserve">Pengelolaan aset tetap adalah kegiatan yang dapat dilakukan perusahaan melalui pengelolaan investasi berupa aset tetap. Pembagian biaya dari aset tetap juga membantu mengecilkan beban pajak. Jika perusahaan memiliki aktiva tetap yang relatif tinggi maka beban pajaknya juga tinggi dan sebaliknya. Jika aset tetap perusahaan kecil, beban pajak berkurang. Aset  tetap juga memengaruhi  manajemen pajak perusahaan. hal ini dikarenakan dalam aset tetap terdapat biaya depresiasi (Sabli dan Noor, 2012). Jika dibandingkan dengan perusahaan dengan aset lebih sedikit, bisnis dengan aset lebih banyak akan menghadapi beban pajak yang lebih besar </w:t>
      </w:r>
      <w:r w:rsidRPr="00307091">
        <w:rPr>
          <w:rFonts w:ascii="Times New Roman" w:hAnsi="Times New Roman" w:cs="Times New Roman"/>
          <w:sz w:val="22"/>
          <w:szCs w:val="22"/>
        </w:rPr>
        <w:fldChar w:fldCharType="begin" w:fldLock="1"/>
      </w:r>
      <w:r w:rsidRPr="00307091">
        <w:rPr>
          <w:rFonts w:ascii="Times New Roman" w:hAnsi="Times New Roman" w:cs="Times New Roman"/>
          <w:sz w:val="22"/>
          <w:szCs w:val="22"/>
        </w:rPr>
        <w:instrText>ADDIN CSL_CITATION {"citationItems":[{"id":"ITEM-1","itemData":{"author":[{"dropping-particle":"","family":"Dewi","given":"Ni","non-dropping-particle":"","parse-names":false,"suffix":""},{"dropping-particle":"","family":"MP","given":"Nyomann","non-dropping-particle":"","parse-names":false,"suffix":""},{"dropping-particle":"","family":"Sudiartana","given":"Made","non-dropping-particle":"","parse-names":false,"suffix":""}],"container-title":"Jurnal Kharisma","id":"ITEM-1","issue":"1","issued":{"date-parts":[["2022"]]},"page":"141-150","title":"Pengaruh Ukuran Perusahaan, Profitabilitas,Intensitas Aset Tetap Dan Leverageterhadap Manajemen Pajak Pada Perusahaan Manufaktur Yang Terdaftar Di Bursa Efek Indonesia Tahun 2018-2020","type":"article-journal","volume":"4"},"uris":["http://www.mendeley.com/documents/?uuid=fde73df2-2bfe-4223-ad4a-a7d2dc711b21","http://www.mendeley.com/documents/?uuid=36979db3-b43b-41c8-952d-d14e459b68a6"]}],"mendeley":{"formattedCitation":"(Dewi et al., 2022)","plainTextFormattedCitation":"(Dewi et al., 2022)","previouslyFormattedCitation":"(Dewi et al., 2022)"},"properties":{"noteIndex":0},"schema":"https://github.com/citation-style-language/schema/raw/master/csl-citation.json"}</w:instrText>
      </w:r>
      <w:r w:rsidRPr="00307091">
        <w:rPr>
          <w:rFonts w:ascii="Times New Roman" w:hAnsi="Times New Roman" w:cs="Times New Roman"/>
          <w:sz w:val="22"/>
          <w:szCs w:val="22"/>
        </w:rPr>
        <w:fldChar w:fldCharType="separate"/>
      </w:r>
      <w:r w:rsidRPr="00307091">
        <w:rPr>
          <w:rFonts w:ascii="Times New Roman" w:hAnsi="Times New Roman" w:cs="Times New Roman"/>
          <w:noProof/>
          <w:sz w:val="22"/>
          <w:szCs w:val="22"/>
        </w:rPr>
        <w:t>(Dewi et al., 2022)</w:t>
      </w:r>
      <w:r w:rsidRPr="00307091">
        <w:rPr>
          <w:rFonts w:ascii="Times New Roman" w:hAnsi="Times New Roman" w:cs="Times New Roman"/>
          <w:sz w:val="22"/>
          <w:szCs w:val="22"/>
        </w:rPr>
        <w:fldChar w:fldCharType="end"/>
      </w:r>
      <w:r w:rsidRPr="00307091">
        <w:rPr>
          <w:rFonts w:ascii="Times New Roman" w:hAnsi="Times New Roman" w:cs="Times New Roman"/>
          <w:sz w:val="22"/>
          <w:szCs w:val="22"/>
        </w:rPr>
        <w:t>.</w:t>
      </w:r>
    </w:p>
    <w:p w14:paraId="54D30631" w14:textId="77777777" w:rsidR="00307091" w:rsidRPr="00307091" w:rsidRDefault="00307091" w:rsidP="00307091">
      <w:pPr>
        <w:spacing w:after="0" w:line="360" w:lineRule="auto"/>
        <w:jc w:val="both"/>
        <w:rPr>
          <w:rFonts w:ascii="Times New Roman" w:hAnsi="Times New Roman" w:cs="Times New Roman"/>
          <w:sz w:val="22"/>
          <w:szCs w:val="22"/>
          <w:lang w:val="en-US"/>
        </w:rPr>
      </w:pPr>
    </w:p>
    <w:p w14:paraId="21B7DFFD" w14:textId="03F0B42C" w:rsidR="00307091" w:rsidRPr="009D1534" w:rsidRDefault="00307091" w:rsidP="00307091">
      <w:pPr>
        <w:pStyle w:val="ListParagraph"/>
        <w:numPr>
          <w:ilvl w:val="0"/>
          <w:numId w:val="41"/>
        </w:numPr>
        <w:spacing w:after="0" w:line="360" w:lineRule="auto"/>
        <w:ind w:left="284" w:hanging="284"/>
        <w:jc w:val="both"/>
        <w:rPr>
          <w:rFonts w:ascii="Times New Roman" w:hAnsi="Times New Roman" w:cs="Times New Roman"/>
          <w:b/>
          <w:sz w:val="22"/>
          <w:szCs w:val="22"/>
          <w:lang w:val="en-US"/>
        </w:rPr>
      </w:pPr>
      <w:r w:rsidRPr="00307091">
        <w:rPr>
          <w:rFonts w:ascii="Times New Roman" w:hAnsi="Times New Roman" w:cs="Times New Roman"/>
          <w:b/>
          <w:sz w:val="22"/>
          <w:szCs w:val="22"/>
          <w:lang w:val="en-US"/>
        </w:rPr>
        <w:t>LANDASAN TEOR</w:t>
      </w:r>
      <w:r w:rsidR="009D1534">
        <w:rPr>
          <w:rFonts w:ascii="Times New Roman" w:hAnsi="Times New Roman" w:cs="Times New Roman"/>
          <w:b/>
          <w:sz w:val="22"/>
          <w:szCs w:val="22"/>
          <w:lang w:val="en-US"/>
        </w:rPr>
        <w:t>I</w:t>
      </w:r>
    </w:p>
    <w:p w14:paraId="5ED90277" w14:textId="67116761" w:rsidR="002A0821" w:rsidRPr="00307091" w:rsidRDefault="002A0821" w:rsidP="00307091">
      <w:pPr>
        <w:spacing w:after="0" w:line="360" w:lineRule="auto"/>
        <w:jc w:val="both"/>
        <w:rPr>
          <w:rFonts w:ascii="Times New Roman" w:hAnsi="Times New Roman" w:cs="Times New Roman"/>
          <w:b/>
          <w:sz w:val="22"/>
          <w:szCs w:val="22"/>
          <w:lang w:val="en-US"/>
        </w:rPr>
      </w:pPr>
      <w:r w:rsidRPr="00307091">
        <w:rPr>
          <w:rFonts w:ascii="Times New Roman" w:hAnsi="Times New Roman" w:cs="Times New Roman"/>
          <w:b/>
          <w:sz w:val="22"/>
          <w:szCs w:val="22"/>
          <w:lang w:val="en-US"/>
        </w:rPr>
        <w:t>Grand Theory</w:t>
      </w:r>
    </w:p>
    <w:p w14:paraId="46406925" w14:textId="77777777" w:rsidR="00B54068" w:rsidRPr="00307091" w:rsidRDefault="002A0821" w:rsidP="00307091">
      <w:pPr>
        <w:spacing w:after="0" w:line="360" w:lineRule="auto"/>
        <w:jc w:val="both"/>
        <w:rPr>
          <w:rFonts w:ascii="Times New Roman" w:hAnsi="Times New Roman" w:cs="Times New Roman"/>
          <w:bCs/>
          <w:color w:val="000000"/>
          <w:sz w:val="22"/>
          <w:szCs w:val="22"/>
          <w:lang w:val="en-US"/>
        </w:rPr>
      </w:pPr>
      <w:r w:rsidRPr="00307091">
        <w:rPr>
          <w:rFonts w:ascii="Times New Roman" w:hAnsi="Times New Roman" w:cs="Times New Roman"/>
          <w:bCs/>
          <w:i/>
          <w:color w:val="000000"/>
          <w:sz w:val="22"/>
          <w:szCs w:val="22"/>
        </w:rPr>
        <w:t>Grand theory</w:t>
      </w:r>
      <w:r w:rsidRPr="00307091">
        <w:rPr>
          <w:rFonts w:ascii="Times New Roman" w:hAnsi="Times New Roman" w:cs="Times New Roman"/>
          <w:bCs/>
          <w:color w:val="000000"/>
          <w:sz w:val="22"/>
          <w:szCs w:val="22"/>
        </w:rPr>
        <w:t xml:space="preserve"> dapat dijadikan sebagai dasar dari hipotesis yang akan digunakan. Hipotesis berupa dugaan sementara terhadap variabel dependen dan variabel independen. Teori keagenan pertama kali dikemukakan oleh Jensen Meckling tahun 1976 Menurut Jensen dan Meckling, pengertian teori keagenan adalah “suatu kontrak antara satu orang atau lebih prinsipal yang memberi wewenang kepada orang lain (agen) untuk mengambil keputusan dalam menjalankan perusahaan”. Menurut Hendriksen et al. Breda (1991), ada hubungan di mana satu orang bertindak sebagai agen dan yang lain sebagai prinsipal. Kepala memberikan </w:t>
      </w:r>
      <w:r w:rsidRPr="00307091">
        <w:rPr>
          <w:rFonts w:ascii="Times New Roman" w:hAnsi="Times New Roman" w:cs="Times New Roman"/>
          <w:bCs/>
          <w:color w:val="000000"/>
          <w:sz w:val="22"/>
          <w:szCs w:val="22"/>
        </w:rPr>
        <w:lastRenderedPageBreak/>
        <w:t>tugas khusus kepada spesialis, maka spesialis menyetujui untuk menyelesaikan tugas dengan memikirkan kepala. Di dalam organisasi administrasi bertindak sebagai spesialis dan investor memiliki individu sebagai kepala. Pemegang Saham disebut sebagai peninjau informasi, dan agen membuat keputusan. Pemilihan sistem informasi adalah tanggung jawab penelaah informasi. Agar pengambil kebijakan dapat mengambil keputusan terbaik untuk kepentingan pemilik, mereka h</w:t>
      </w:r>
      <w:r w:rsidR="00AC75C4" w:rsidRPr="00307091">
        <w:rPr>
          <w:rFonts w:ascii="Times New Roman" w:hAnsi="Times New Roman" w:cs="Times New Roman"/>
          <w:bCs/>
          <w:color w:val="000000"/>
          <w:sz w:val="22"/>
          <w:szCs w:val="22"/>
        </w:rPr>
        <w:t xml:space="preserve">arus memiliki berbagai pilihan </w:t>
      </w:r>
      <w:sdt>
        <w:sdtPr>
          <w:rPr>
            <w:rFonts w:ascii="Times New Roman" w:hAnsi="Times New Roman" w:cs="Times New Roman"/>
            <w:bCs/>
            <w:color w:val="000000"/>
            <w:sz w:val="22"/>
            <w:szCs w:val="22"/>
          </w:rPr>
          <w:id w:val="1344437861"/>
          <w:citation/>
        </w:sdtPr>
        <w:sdtContent>
          <w:r w:rsidR="00AC75C4" w:rsidRPr="00307091">
            <w:rPr>
              <w:rFonts w:ascii="Times New Roman" w:hAnsi="Times New Roman" w:cs="Times New Roman"/>
              <w:bCs/>
              <w:color w:val="000000"/>
              <w:sz w:val="22"/>
              <w:szCs w:val="22"/>
            </w:rPr>
            <w:fldChar w:fldCharType="begin"/>
          </w:r>
          <w:r w:rsidR="00AC75C4" w:rsidRPr="00307091">
            <w:rPr>
              <w:rFonts w:ascii="Times New Roman" w:hAnsi="Times New Roman" w:cs="Times New Roman"/>
              <w:bCs/>
              <w:color w:val="000000"/>
              <w:sz w:val="22"/>
              <w:szCs w:val="22"/>
              <w:lang w:val="en-US"/>
            </w:rPr>
            <w:instrText xml:space="preserve"> CITATION Eng17 \l 1033 </w:instrText>
          </w:r>
          <w:r w:rsidR="00AC75C4" w:rsidRPr="00307091">
            <w:rPr>
              <w:rFonts w:ascii="Times New Roman" w:hAnsi="Times New Roman" w:cs="Times New Roman"/>
              <w:bCs/>
              <w:color w:val="000000"/>
              <w:sz w:val="22"/>
              <w:szCs w:val="22"/>
            </w:rPr>
            <w:fldChar w:fldCharType="separate"/>
          </w:r>
          <w:r w:rsidR="00AC75C4" w:rsidRPr="00307091">
            <w:rPr>
              <w:rFonts w:ascii="Times New Roman" w:hAnsi="Times New Roman" w:cs="Times New Roman"/>
              <w:noProof/>
              <w:color w:val="000000"/>
              <w:sz w:val="22"/>
              <w:szCs w:val="22"/>
              <w:lang w:val="en-US"/>
            </w:rPr>
            <w:t>(Enggar Aditya &amp; Imam Ghazali, 2017)</w:t>
          </w:r>
          <w:r w:rsidR="00AC75C4" w:rsidRPr="00307091">
            <w:rPr>
              <w:rFonts w:ascii="Times New Roman" w:hAnsi="Times New Roman" w:cs="Times New Roman"/>
              <w:bCs/>
              <w:color w:val="000000"/>
              <w:sz w:val="22"/>
              <w:szCs w:val="22"/>
            </w:rPr>
            <w:fldChar w:fldCharType="end"/>
          </w:r>
        </w:sdtContent>
      </w:sdt>
      <w:r w:rsidRPr="00307091">
        <w:rPr>
          <w:rFonts w:ascii="Times New Roman" w:hAnsi="Times New Roman" w:cs="Times New Roman"/>
          <w:bCs/>
          <w:color w:val="000000"/>
          <w:sz w:val="22"/>
          <w:szCs w:val="22"/>
        </w:rPr>
        <w:t>.</w:t>
      </w:r>
    </w:p>
    <w:p w14:paraId="300E8915" w14:textId="77777777" w:rsidR="00553B16" w:rsidRPr="00307091" w:rsidRDefault="002A0821" w:rsidP="00307091">
      <w:pPr>
        <w:spacing w:after="0" w:line="360" w:lineRule="auto"/>
        <w:jc w:val="both"/>
        <w:rPr>
          <w:rFonts w:ascii="Times New Roman" w:hAnsi="Times New Roman"/>
          <w:b/>
          <w:sz w:val="22"/>
          <w:szCs w:val="22"/>
          <w:lang w:val="en-US"/>
        </w:rPr>
      </w:pPr>
      <w:r w:rsidRPr="00307091">
        <w:rPr>
          <w:rFonts w:ascii="Times New Roman" w:hAnsi="Times New Roman"/>
          <w:b/>
          <w:sz w:val="22"/>
          <w:szCs w:val="22"/>
          <w:lang w:val="en-US"/>
        </w:rPr>
        <w:t>Laporan Keuangan</w:t>
      </w:r>
    </w:p>
    <w:p w14:paraId="47112BC3" w14:textId="44F6135D" w:rsidR="00BB0BCC" w:rsidRPr="00307091" w:rsidRDefault="002A0821" w:rsidP="00307091">
      <w:pPr>
        <w:spacing w:after="0" w:line="360" w:lineRule="auto"/>
        <w:jc w:val="both"/>
        <w:rPr>
          <w:rFonts w:ascii="Times New Roman" w:hAnsi="Times New Roman" w:cs="Times New Roman"/>
          <w:color w:val="000000"/>
          <w:sz w:val="22"/>
          <w:szCs w:val="22"/>
          <w:lang w:val="en-US"/>
        </w:rPr>
      </w:pPr>
      <w:r w:rsidRPr="00307091">
        <w:rPr>
          <w:rFonts w:ascii="Times New Roman" w:hAnsi="Times New Roman" w:cs="Times New Roman"/>
          <w:sz w:val="22"/>
          <w:szCs w:val="22"/>
        </w:rPr>
        <w:t>Laporan keuangan perusahaan memuat informasi tentang keuangan perusahaan untuk periode waktu tertentu. Periode pelaporan ini dapat dirinci sebagai berikut: Interval untuk pelaporan keuangan adalah bulanan, triwulanan, setengah tahunan, dan tahunan.</w:t>
      </w:r>
      <w:r w:rsidRPr="00307091">
        <w:rPr>
          <w:rFonts w:ascii="Times New Roman" w:hAnsi="Times New Roman" w:cs="Times New Roman"/>
          <w:sz w:val="22"/>
          <w:szCs w:val="22"/>
          <w:lang w:val="en-US"/>
        </w:rPr>
        <w:t xml:space="preserve"> </w:t>
      </w:r>
      <w:r w:rsidRPr="00307091">
        <w:rPr>
          <w:rFonts w:ascii="Times New Roman" w:hAnsi="Times New Roman" w:cs="Times New Roman"/>
          <w:sz w:val="22"/>
          <w:szCs w:val="22"/>
        </w:rPr>
        <w:t xml:space="preserve">Laporan keuangan ini harus disusun berdasarkan norma-norma tertentu sehingga laporan keuangan perusahaan mudah dipahami, penting, dapat diandalkan, dan dapat digunakan oleh orang-orang yang terlibat erat .Fungsi lain dari laporan keuangan adalah sebagai bahan untuk perbandingan tahun periode pembukuan dengan tahun sebelumnya. Sehingga pihak internal ataupun pihak eksternal dapat meninjau kinerja perusahaan tahun periode dengan tahun sebelumnya. </w:t>
      </w:r>
      <w:r w:rsidRPr="00307091">
        <w:rPr>
          <w:rFonts w:ascii="Times New Roman" w:hAnsi="Times New Roman" w:cs="Times New Roman"/>
          <w:color w:val="000000"/>
          <w:sz w:val="22"/>
          <w:szCs w:val="22"/>
        </w:rPr>
        <w:t xml:space="preserve">Dengan demikian dapat dikatakan bahwa laporan keuangan merupakan sebuah informasi untuk mengambil sebuah keputusan dan umumnya informasi yang diperlukan oleh para investor serta kreditur </w:t>
      </w:r>
      <w:sdt>
        <w:sdtPr>
          <w:rPr>
            <w:rFonts w:ascii="Times New Roman" w:hAnsi="Times New Roman" w:cs="Times New Roman"/>
            <w:color w:val="000000"/>
            <w:sz w:val="22"/>
            <w:szCs w:val="22"/>
          </w:rPr>
          <w:id w:val="-1348781249"/>
          <w:citation/>
        </w:sdtPr>
        <w:sdtContent>
          <w:r w:rsidR="00AC75C4" w:rsidRPr="00307091">
            <w:rPr>
              <w:rFonts w:ascii="Times New Roman" w:hAnsi="Times New Roman" w:cs="Times New Roman"/>
              <w:color w:val="000000"/>
              <w:sz w:val="22"/>
              <w:szCs w:val="22"/>
            </w:rPr>
            <w:fldChar w:fldCharType="begin"/>
          </w:r>
          <w:r w:rsidR="00AC75C4" w:rsidRPr="00307091">
            <w:rPr>
              <w:rFonts w:ascii="Times New Roman" w:hAnsi="Times New Roman" w:cs="Times New Roman"/>
              <w:color w:val="000000"/>
              <w:sz w:val="22"/>
              <w:szCs w:val="22"/>
              <w:lang w:val="en-US"/>
            </w:rPr>
            <w:instrText xml:space="preserve"> CITATION Ald191 \l 1033 </w:instrText>
          </w:r>
          <w:r w:rsidR="00AC75C4" w:rsidRPr="00307091">
            <w:rPr>
              <w:rFonts w:ascii="Times New Roman" w:hAnsi="Times New Roman" w:cs="Times New Roman"/>
              <w:color w:val="000000"/>
              <w:sz w:val="22"/>
              <w:szCs w:val="22"/>
            </w:rPr>
            <w:fldChar w:fldCharType="separate"/>
          </w:r>
          <w:r w:rsidR="00AC75C4" w:rsidRPr="00307091">
            <w:rPr>
              <w:rFonts w:ascii="Times New Roman" w:hAnsi="Times New Roman" w:cs="Times New Roman"/>
              <w:noProof/>
              <w:color w:val="000000"/>
              <w:sz w:val="22"/>
              <w:szCs w:val="22"/>
              <w:lang w:val="en-US"/>
            </w:rPr>
            <w:t>(Aldila Septiana, 2019)</w:t>
          </w:r>
          <w:r w:rsidR="00AC75C4" w:rsidRPr="00307091">
            <w:rPr>
              <w:rFonts w:ascii="Times New Roman" w:hAnsi="Times New Roman" w:cs="Times New Roman"/>
              <w:color w:val="000000"/>
              <w:sz w:val="22"/>
              <w:szCs w:val="22"/>
            </w:rPr>
            <w:fldChar w:fldCharType="end"/>
          </w:r>
        </w:sdtContent>
      </w:sdt>
    </w:p>
    <w:p w14:paraId="78C8B592" w14:textId="77777777" w:rsidR="002A0821" w:rsidRPr="00307091" w:rsidRDefault="002A0821" w:rsidP="00307091">
      <w:pPr>
        <w:spacing w:after="0" w:line="360" w:lineRule="auto"/>
        <w:jc w:val="both"/>
        <w:rPr>
          <w:rFonts w:ascii="Times New Roman" w:hAnsi="Times New Roman"/>
          <w:b/>
          <w:sz w:val="22"/>
          <w:szCs w:val="22"/>
          <w:lang w:val="en-US"/>
        </w:rPr>
      </w:pPr>
      <w:r w:rsidRPr="00307091">
        <w:rPr>
          <w:rFonts w:ascii="Times New Roman" w:hAnsi="Times New Roman"/>
          <w:b/>
          <w:sz w:val="22"/>
          <w:szCs w:val="22"/>
          <w:lang w:val="en-US"/>
        </w:rPr>
        <w:t>Perpajakan</w:t>
      </w:r>
    </w:p>
    <w:p w14:paraId="46EAAB28" w14:textId="77777777" w:rsidR="009E10E1" w:rsidRPr="00307091" w:rsidRDefault="009E10E1" w:rsidP="00307091">
      <w:pPr>
        <w:tabs>
          <w:tab w:val="left" w:pos="993"/>
        </w:tabs>
        <w:spacing w:after="0" w:line="360" w:lineRule="auto"/>
        <w:jc w:val="both"/>
        <w:rPr>
          <w:rFonts w:ascii="Times New Roman" w:hAnsi="Times New Roman" w:cs="Times New Roman"/>
          <w:color w:val="000000"/>
          <w:sz w:val="22"/>
          <w:szCs w:val="22"/>
          <w:lang w:val="en-US"/>
        </w:rPr>
      </w:pPr>
      <w:r w:rsidRPr="00307091">
        <w:rPr>
          <w:rFonts w:ascii="Times New Roman" w:hAnsi="Times New Roman" w:cs="Times New Roman"/>
          <w:color w:val="000000"/>
          <w:sz w:val="22"/>
          <w:szCs w:val="22"/>
        </w:rPr>
        <w:t>Perpajakan sesuai dengan ketentuan umum dan tata cara perpajakan undang-undang 28 tahun 2007. Pemungutan pajak merupakan suatu perikatan yang harus dilakukan oleh warga negara perorangan maupun badan terhadap negara yang berutang yang bersifat memaksa menurut peraturan, dan tidak mendapatkan pembayaran secara langsung digunakan untuk keperluan negara bagi orang-orang yang berkecukupan.</w:t>
      </w:r>
      <w:r w:rsidRPr="00307091">
        <w:rPr>
          <w:rFonts w:ascii="Times New Roman" w:hAnsi="Times New Roman" w:cs="Times New Roman"/>
          <w:sz w:val="22"/>
          <w:szCs w:val="22"/>
        </w:rPr>
        <w:t xml:space="preserve"> </w:t>
      </w:r>
      <w:r w:rsidRPr="00307091">
        <w:rPr>
          <w:rFonts w:ascii="Times New Roman" w:hAnsi="Times New Roman" w:cs="Times New Roman"/>
          <w:color w:val="000000"/>
          <w:sz w:val="22"/>
          <w:szCs w:val="22"/>
        </w:rPr>
        <w:t xml:space="preserve">Utang pajak dapat dihapus apabila terjadi hal – hal terkait pembayaran atau pelunasan, kompensasi, kadaluarsa, dan pembebasan atau penghapusan </w:t>
      </w:r>
      <w:sdt>
        <w:sdtPr>
          <w:rPr>
            <w:rFonts w:ascii="Times New Roman" w:hAnsi="Times New Roman" w:cs="Times New Roman"/>
            <w:color w:val="000000"/>
            <w:sz w:val="22"/>
            <w:szCs w:val="22"/>
          </w:rPr>
          <w:id w:val="313465151"/>
          <w:citation/>
        </w:sdtPr>
        <w:sdtContent>
          <w:r w:rsidR="00AC75C4" w:rsidRPr="00307091">
            <w:rPr>
              <w:rFonts w:ascii="Times New Roman" w:hAnsi="Times New Roman" w:cs="Times New Roman"/>
              <w:color w:val="000000"/>
              <w:sz w:val="22"/>
              <w:szCs w:val="22"/>
            </w:rPr>
            <w:fldChar w:fldCharType="begin"/>
          </w:r>
          <w:r w:rsidR="00AC75C4" w:rsidRPr="00307091">
            <w:rPr>
              <w:rFonts w:ascii="Times New Roman" w:hAnsi="Times New Roman" w:cs="Times New Roman"/>
              <w:color w:val="000000"/>
              <w:sz w:val="22"/>
              <w:szCs w:val="22"/>
              <w:lang w:val="en-US"/>
            </w:rPr>
            <w:instrText xml:space="preserve"> CITATION Nel222 \l 1033 </w:instrText>
          </w:r>
          <w:r w:rsidR="00AC75C4" w:rsidRPr="00307091">
            <w:rPr>
              <w:rFonts w:ascii="Times New Roman" w:hAnsi="Times New Roman" w:cs="Times New Roman"/>
              <w:color w:val="000000"/>
              <w:sz w:val="22"/>
              <w:szCs w:val="22"/>
            </w:rPr>
            <w:fldChar w:fldCharType="separate"/>
          </w:r>
          <w:r w:rsidR="00AC75C4" w:rsidRPr="00307091">
            <w:rPr>
              <w:rFonts w:ascii="Times New Roman" w:hAnsi="Times New Roman" w:cs="Times New Roman"/>
              <w:noProof/>
              <w:color w:val="000000"/>
              <w:sz w:val="22"/>
              <w:szCs w:val="22"/>
              <w:lang w:val="en-US"/>
            </w:rPr>
            <w:t>(Nelly Erviana dkk, 2022)</w:t>
          </w:r>
          <w:r w:rsidR="00AC75C4" w:rsidRPr="00307091">
            <w:rPr>
              <w:rFonts w:ascii="Times New Roman" w:hAnsi="Times New Roman" w:cs="Times New Roman"/>
              <w:color w:val="000000"/>
              <w:sz w:val="22"/>
              <w:szCs w:val="22"/>
            </w:rPr>
            <w:fldChar w:fldCharType="end"/>
          </w:r>
        </w:sdtContent>
      </w:sdt>
    </w:p>
    <w:p w14:paraId="33B506F5" w14:textId="77777777" w:rsidR="00553B16" w:rsidRPr="00307091" w:rsidRDefault="009E10E1" w:rsidP="00307091">
      <w:pPr>
        <w:spacing w:after="0" w:line="360" w:lineRule="auto"/>
        <w:jc w:val="both"/>
        <w:rPr>
          <w:rFonts w:ascii="Times New Roman" w:hAnsi="Times New Roman"/>
          <w:b/>
          <w:sz w:val="22"/>
          <w:szCs w:val="22"/>
          <w:lang w:val="en-US"/>
        </w:rPr>
      </w:pPr>
      <w:r w:rsidRPr="00307091">
        <w:rPr>
          <w:rFonts w:ascii="Times New Roman" w:hAnsi="Times New Roman"/>
          <w:b/>
          <w:sz w:val="22"/>
          <w:szCs w:val="22"/>
          <w:lang w:val="en-US"/>
        </w:rPr>
        <w:t>Manajemen Pajak</w:t>
      </w:r>
    </w:p>
    <w:p w14:paraId="42D8AE49" w14:textId="7E9A0CAC" w:rsidR="009E10E1" w:rsidRDefault="009E10E1" w:rsidP="00307091">
      <w:pPr>
        <w:spacing w:after="0" w:line="360" w:lineRule="auto"/>
        <w:jc w:val="both"/>
        <w:rPr>
          <w:rFonts w:ascii="Times New Roman" w:hAnsi="Times New Roman" w:cs="Times New Roman"/>
          <w:color w:val="000000"/>
          <w:sz w:val="22"/>
          <w:szCs w:val="22"/>
          <w:lang w:val="en-US"/>
        </w:rPr>
      </w:pPr>
      <w:r w:rsidRPr="00307091">
        <w:rPr>
          <w:rFonts w:ascii="Times New Roman" w:hAnsi="Times New Roman" w:cs="Times New Roman"/>
          <w:color w:val="000000"/>
          <w:sz w:val="22"/>
          <w:szCs w:val="22"/>
        </w:rPr>
        <w:t>Manajemen pajak ini merupakan alat yang dapat digunakan untuk membayar pajak dengan benar, tetapi juga dapat digunakan untuk menjaga agar jumlah pajak yang dibayarkan serendah mungkin sesuai dengan aturan tentang pajak. Tujuan dari kegiatan ini adalah untuk mencapai keuntungan dan likuiditas yang disepakati</w:t>
      </w:r>
      <w:r w:rsidR="00AC75C4" w:rsidRPr="00307091">
        <w:rPr>
          <w:rFonts w:ascii="Times New Roman" w:hAnsi="Times New Roman" w:cs="Times New Roman"/>
          <w:color w:val="000000"/>
          <w:sz w:val="22"/>
          <w:szCs w:val="22"/>
          <w:lang w:val="en-US"/>
        </w:rPr>
        <w:t xml:space="preserve"> </w:t>
      </w:r>
      <w:sdt>
        <w:sdtPr>
          <w:rPr>
            <w:rFonts w:ascii="Times New Roman" w:hAnsi="Times New Roman" w:cs="Times New Roman"/>
            <w:color w:val="000000"/>
            <w:sz w:val="22"/>
            <w:szCs w:val="22"/>
            <w:lang w:val="en-US"/>
          </w:rPr>
          <w:id w:val="1042174298"/>
          <w:citation/>
        </w:sdtPr>
        <w:sdtContent>
          <w:r w:rsidR="00AC75C4" w:rsidRPr="00307091">
            <w:rPr>
              <w:rFonts w:ascii="Times New Roman" w:hAnsi="Times New Roman" w:cs="Times New Roman"/>
              <w:color w:val="000000"/>
              <w:sz w:val="22"/>
              <w:szCs w:val="22"/>
              <w:lang w:val="en-US"/>
            </w:rPr>
            <w:fldChar w:fldCharType="begin"/>
          </w:r>
          <w:r w:rsidR="00AC75C4" w:rsidRPr="00307091">
            <w:rPr>
              <w:rFonts w:ascii="Times New Roman" w:hAnsi="Times New Roman" w:cs="Times New Roman"/>
              <w:color w:val="000000"/>
              <w:sz w:val="22"/>
              <w:szCs w:val="22"/>
              <w:lang w:val="en-US"/>
            </w:rPr>
            <w:instrText xml:space="preserve"> CITATION Her213 \l 1033 </w:instrText>
          </w:r>
          <w:r w:rsidR="00AC75C4" w:rsidRPr="00307091">
            <w:rPr>
              <w:rFonts w:ascii="Times New Roman" w:hAnsi="Times New Roman" w:cs="Times New Roman"/>
              <w:color w:val="000000"/>
              <w:sz w:val="22"/>
              <w:szCs w:val="22"/>
              <w:lang w:val="en-US"/>
            </w:rPr>
            <w:fldChar w:fldCharType="separate"/>
          </w:r>
          <w:r w:rsidR="00AC75C4" w:rsidRPr="00307091">
            <w:rPr>
              <w:rFonts w:ascii="Times New Roman" w:hAnsi="Times New Roman" w:cs="Times New Roman"/>
              <w:noProof/>
              <w:color w:val="000000"/>
              <w:sz w:val="22"/>
              <w:szCs w:val="22"/>
              <w:lang w:val="en-US"/>
            </w:rPr>
            <w:t>(Hery, 2021)</w:t>
          </w:r>
          <w:r w:rsidR="00AC75C4" w:rsidRPr="00307091">
            <w:rPr>
              <w:rFonts w:ascii="Times New Roman" w:hAnsi="Times New Roman" w:cs="Times New Roman"/>
              <w:color w:val="000000"/>
              <w:sz w:val="22"/>
              <w:szCs w:val="22"/>
              <w:lang w:val="en-US"/>
            </w:rPr>
            <w:fldChar w:fldCharType="end"/>
          </w:r>
        </w:sdtContent>
      </w:sdt>
    </w:p>
    <w:p w14:paraId="76E52DD9" w14:textId="6E3DF71E" w:rsidR="009D1534" w:rsidRDefault="009D1534" w:rsidP="00307091">
      <w:pPr>
        <w:spacing w:after="0" w:line="360" w:lineRule="auto"/>
        <w:jc w:val="both"/>
        <w:rPr>
          <w:rFonts w:ascii="Times New Roman" w:hAnsi="Times New Roman" w:cs="Times New Roman"/>
          <w:color w:val="000000"/>
          <w:sz w:val="22"/>
          <w:szCs w:val="22"/>
          <w:lang w:val="en-US"/>
        </w:rPr>
      </w:pPr>
    </w:p>
    <w:p w14:paraId="5A3E3441" w14:textId="77777777" w:rsidR="009D1534" w:rsidRPr="00307091" w:rsidRDefault="009D1534" w:rsidP="00307091">
      <w:pPr>
        <w:spacing w:after="0" w:line="360" w:lineRule="auto"/>
        <w:jc w:val="both"/>
        <w:rPr>
          <w:rFonts w:ascii="Times New Roman" w:hAnsi="Times New Roman" w:cs="Times New Roman"/>
          <w:color w:val="000000"/>
          <w:sz w:val="22"/>
          <w:szCs w:val="22"/>
          <w:lang w:val="en-US"/>
        </w:rPr>
      </w:pPr>
    </w:p>
    <w:p w14:paraId="0DA2F2BA" w14:textId="77777777" w:rsidR="00E308A0" w:rsidRPr="00307091" w:rsidRDefault="009E10E1" w:rsidP="00307091">
      <w:pPr>
        <w:spacing w:after="0" w:line="360" w:lineRule="auto"/>
        <w:jc w:val="both"/>
        <w:rPr>
          <w:rFonts w:ascii="Times New Roman" w:hAnsi="Times New Roman"/>
          <w:b/>
          <w:sz w:val="22"/>
          <w:szCs w:val="22"/>
        </w:rPr>
      </w:pPr>
      <w:r w:rsidRPr="00307091">
        <w:rPr>
          <w:rFonts w:ascii="Times New Roman" w:hAnsi="Times New Roman" w:cs="Times New Roman"/>
          <w:b/>
          <w:sz w:val="22"/>
          <w:szCs w:val="22"/>
          <w:lang w:val="en-US"/>
        </w:rPr>
        <w:t>Profitabilitas</w:t>
      </w:r>
    </w:p>
    <w:p w14:paraId="3F4672A2" w14:textId="77777777" w:rsidR="00AC75C4" w:rsidRPr="00307091" w:rsidRDefault="009E10E1" w:rsidP="00307091">
      <w:pPr>
        <w:spacing w:after="0" w:line="360" w:lineRule="auto"/>
        <w:jc w:val="both"/>
        <w:rPr>
          <w:rFonts w:ascii="Times New Roman" w:hAnsi="Times New Roman" w:cs="Times New Roman"/>
          <w:color w:val="000000"/>
          <w:sz w:val="22"/>
          <w:szCs w:val="22"/>
          <w:lang w:val="en-US"/>
        </w:rPr>
      </w:pPr>
      <w:r w:rsidRPr="00307091">
        <w:rPr>
          <w:rFonts w:ascii="Times New Roman" w:hAnsi="Times New Roman" w:cs="Times New Roman"/>
          <w:color w:val="000000"/>
          <w:sz w:val="22"/>
          <w:szCs w:val="22"/>
        </w:rPr>
        <w:lastRenderedPageBreak/>
        <w:t xml:space="preserve">Kemampuan suatu perusahaan untuk memperoleh manfaat (laba) dari gaji (earning) dari perjanjian, sumber daya, dan nilai estimasi atau premis tertentu disebut dengan rasio profitabilitas. Pihak investor dan kreditur (bank) akan menggunakan rasio profitabilitas ini sebagai catatan transaksi keuangan untuk menentukan jumlah investasi yang diterima dari investor dan laba perusahaan untuk menentukan kemampuan perusahaan membayar kreditur baik jangka panjang. kewajiban saat ini dan sementara sehubungan dengan bagaimana sumber daya dan aset digunakan, selanjutnya mengungkap tingkat efektivitas bisnis. Jumlah keuntungan yang dihasilkan oleh penjualan dan investasi perusahaan ditunjukkan dalam laporan keuangan, menunjukkan efektivitas dan efisiensi manajemen. Semakin tinggi nilai proporsinya, semakin baik keadaan organisasi tersebut. Nilai profitabilitas yang tinggi menunjukkan bahwa perusahaan beroperasi secara menguntungkan dan efisien </w:t>
      </w:r>
      <w:sdt>
        <w:sdtPr>
          <w:rPr>
            <w:rFonts w:ascii="Times New Roman" w:hAnsi="Times New Roman" w:cs="Times New Roman"/>
            <w:color w:val="000000"/>
            <w:sz w:val="22"/>
            <w:szCs w:val="22"/>
          </w:rPr>
          <w:id w:val="1699045160"/>
          <w:citation/>
        </w:sdtPr>
        <w:sdtContent>
          <w:r w:rsidR="00AC75C4" w:rsidRPr="00307091">
            <w:rPr>
              <w:rFonts w:ascii="Times New Roman" w:hAnsi="Times New Roman" w:cs="Times New Roman"/>
              <w:color w:val="000000"/>
              <w:sz w:val="22"/>
              <w:szCs w:val="22"/>
            </w:rPr>
            <w:fldChar w:fldCharType="begin"/>
          </w:r>
          <w:r w:rsidR="00AC75C4" w:rsidRPr="00307091">
            <w:rPr>
              <w:rFonts w:ascii="Times New Roman" w:hAnsi="Times New Roman" w:cs="Times New Roman"/>
              <w:color w:val="000000"/>
              <w:sz w:val="22"/>
              <w:szCs w:val="22"/>
              <w:lang w:val="en-US"/>
            </w:rPr>
            <w:instrText xml:space="preserve"> CITATION Nag212 \l 1033 </w:instrText>
          </w:r>
          <w:r w:rsidR="00AC75C4" w:rsidRPr="00307091">
            <w:rPr>
              <w:rFonts w:ascii="Times New Roman" w:hAnsi="Times New Roman" w:cs="Times New Roman"/>
              <w:color w:val="000000"/>
              <w:sz w:val="22"/>
              <w:szCs w:val="22"/>
            </w:rPr>
            <w:fldChar w:fldCharType="separate"/>
          </w:r>
          <w:r w:rsidR="00AC75C4" w:rsidRPr="00307091">
            <w:rPr>
              <w:rFonts w:ascii="Times New Roman" w:hAnsi="Times New Roman" w:cs="Times New Roman"/>
              <w:noProof/>
              <w:color w:val="000000"/>
              <w:sz w:val="22"/>
              <w:szCs w:val="22"/>
              <w:lang w:val="en-US"/>
            </w:rPr>
            <w:t>(Nagian Toni, Enda Noviyanti, Hebert Kosasih, 2021)</w:t>
          </w:r>
          <w:r w:rsidR="00AC75C4" w:rsidRPr="00307091">
            <w:rPr>
              <w:rFonts w:ascii="Times New Roman" w:hAnsi="Times New Roman" w:cs="Times New Roman"/>
              <w:color w:val="000000"/>
              <w:sz w:val="22"/>
              <w:szCs w:val="22"/>
            </w:rPr>
            <w:fldChar w:fldCharType="end"/>
          </w:r>
        </w:sdtContent>
      </w:sdt>
    </w:p>
    <w:p w14:paraId="0CA87903" w14:textId="77777777" w:rsidR="009E10E1" w:rsidRPr="00307091" w:rsidRDefault="009E10E1" w:rsidP="00307091">
      <w:pPr>
        <w:spacing w:after="0" w:line="360" w:lineRule="auto"/>
        <w:jc w:val="both"/>
        <w:rPr>
          <w:rFonts w:ascii="Times New Roman" w:hAnsi="Times New Roman"/>
          <w:b/>
          <w:sz w:val="22"/>
          <w:szCs w:val="22"/>
          <w:lang w:val="en-US"/>
        </w:rPr>
      </w:pPr>
      <w:r w:rsidRPr="00307091">
        <w:rPr>
          <w:rFonts w:ascii="Times New Roman" w:hAnsi="Times New Roman"/>
          <w:b/>
          <w:sz w:val="22"/>
          <w:szCs w:val="22"/>
          <w:lang w:val="en-US"/>
        </w:rPr>
        <w:t>Rasio Leverage</w:t>
      </w:r>
    </w:p>
    <w:p w14:paraId="3637187F" w14:textId="77777777" w:rsidR="009E10E1" w:rsidRPr="00307091" w:rsidRDefault="009E10E1" w:rsidP="00307091">
      <w:pPr>
        <w:spacing w:after="0" w:line="360" w:lineRule="auto"/>
        <w:jc w:val="both"/>
        <w:rPr>
          <w:rFonts w:ascii="Times New Roman" w:hAnsi="Times New Roman"/>
          <w:b/>
          <w:sz w:val="22"/>
          <w:szCs w:val="22"/>
          <w:lang w:val="en-US"/>
        </w:rPr>
      </w:pPr>
      <w:r w:rsidRPr="00307091">
        <w:rPr>
          <w:rFonts w:ascii="Times New Roman" w:hAnsi="Times New Roman" w:cs="Times New Roman"/>
          <w:bCs/>
          <w:i/>
          <w:color w:val="000000"/>
          <w:sz w:val="22"/>
          <w:szCs w:val="22"/>
        </w:rPr>
        <w:t>Financial leverage</w:t>
      </w:r>
      <w:r w:rsidRPr="00307091">
        <w:rPr>
          <w:rFonts w:ascii="Times New Roman" w:hAnsi="Times New Roman" w:cs="Times New Roman"/>
          <w:bCs/>
          <w:color w:val="000000"/>
          <w:sz w:val="22"/>
          <w:szCs w:val="22"/>
        </w:rPr>
        <w:t xml:space="preserve"> atau utang luar negeri, seperti utang pemasok, utang pegawai, utang usaha lain, utang bank, utang investor dalam bentuk obligasi, atau modal sendiri dalam bentuk saham preferen, yang dapat dilihat pada laporan keuangan neraca, adalah sumber daya ungkit keuangan. Proporsi pengaruh harus dimungkinkan dengan menganalisis hubungan antara semua sumber daya dan modal nilai yang digunakan untuk membiayai sumber daya. Rasio leverage dikatakan lebih tinggi ketika saham ekuitas membiayai lebih banyak aset daripada ketika lebih rendah. karena bisnis tersebut menunjukkan kemampuannya untuk mengelola modal atau utang luar negerinya secara efektif</w:t>
      </w:r>
      <w:sdt>
        <w:sdtPr>
          <w:rPr>
            <w:rFonts w:ascii="Times New Roman" w:hAnsi="Times New Roman" w:cs="Times New Roman"/>
            <w:bCs/>
            <w:color w:val="000000"/>
            <w:sz w:val="22"/>
            <w:szCs w:val="22"/>
          </w:rPr>
          <w:id w:val="-1100955246"/>
          <w:citation/>
        </w:sdtPr>
        <w:sdtContent>
          <w:r w:rsidR="00AC75C4" w:rsidRPr="00307091">
            <w:rPr>
              <w:rFonts w:ascii="Times New Roman" w:hAnsi="Times New Roman" w:cs="Times New Roman"/>
              <w:bCs/>
              <w:color w:val="000000"/>
              <w:sz w:val="22"/>
              <w:szCs w:val="22"/>
            </w:rPr>
            <w:fldChar w:fldCharType="begin"/>
          </w:r>
          <w:r w:rsidR="00AC75C4" w:rsidRPr="00307091">
            <w:rPr>
              <w:rFonts w:ascii="Times New Roman" w:hAnsi="Times New Roman" w:cs="Times New Roman"/>
              <w:bCs/>
              <w:color w:val="000000"/>
              <w:sz w:val="22"/>
              <w:szCs w:val="22"/>
              <w:lang w:val="en-US"/>
            </w:rPr>
            <w:instrText xml:space="preserve"> CITATION Ent222 \l 1033 </w:instrText>
          </w:r>
          <w:r w:rsidR="00AC75C4" w:rsidRPr="00307091">
            <w:rPr>
              <w:rFonts w:ascii="Times New Roman" w:hAnsi="Times New Roman" w:cs="Times New Roman"/>
              <w:bCs/>
              <w:color w:val="000000"/>
              <w:sz w:val="22"/>
              <w:szCs w:val="22"/>
            </w:rPr>
            <w:fldChar w:fldCharType="separate"/>
          </w:r>
          <w:r w:rsidR="00AC75C4" w:rsidRPr="00307091">
            <w:rPr>
              <w:rFonts w:ascii="Times New Roman" w:hAnsi="Times New Roman" w:cs="Times New Roman"/>
              <w:bCs/>
              <w:noProof/>
              <w:color w:val="000000"/>
              <w:sz w:val="22"/>
              <w:szCs w:val="22"/>
              <w:lang w:val="en-US"/>
            </w:rPr>
            <w:t xml:space="preserve"> </w:t>
          </w:r>
          <w:r w:rsidR="00AC75C4" w:rsidRPr="00307091">
            <w:rPr>
              <w:rFonts w:ascii="Times New Roman" w:hAnsi="Times New Roman" w:cs="Times New Roman"/>
              <w:noProof/>
              <w:color w:val="000000"/>
              <w:sz w:val="22"/>
              <w:szCs w:val="22"/>
              <w:lang w:val="en-US"/>
            </w:rPr>
            <w:t>(Entar Sutiasman dkk, 2022)</w:t>
          </w:r>
          <w:r w:rsidR="00AC75C4" w:rsidRPr="00307091">
            <w:rPr>
              <w:rFonts w:ascii="Times New Roman" w:hAnsi="Times New Roman" w:cs="Times New Roman"/>
              <w:bCs/>
              <w:color w:val="000000"/>
              <w:sz w:val="22"/>
              <w:szCs w:val="22"/>
            </w:rPr>
            <w:fldChar w:fldCharType="end"/>
          </w:r>
        </w:sdtContent>
      </w:sdt>
      <w:r w:rsidRPr="00307091">
        <w:rPr>
          <w:rFonts w:ascii="Times New Roman" w:hAnsi="Times New Roman" w:cs="Times New Roman"/>
          <w:bCs/>
          <w:color w:val="000000"/>
          <w:sz w:val="22"/>
          <w:szCs w:val="22"/>
        </w:rPr>
        <w:t>.</w:t>
      </w:r>
    </w:p>
    <w:p w14:paraId="7AB380A6" w14:textId="77777777" w:rsidR="00E308A0" w:rsidRPr="00307091" w:rsidRDefault="009E10E1" w:rsidP="00307091">
      <w:pPr>
        <w:spacing w:after="0" w:line="360" w:lineRule="auto"/>
        <w:jc w:val="both"/>
        <w:rPr>
          <w:rFonts w:ascii="Times New Roman" w:hAnsi="Times New Roman"/>
          <w:b/>
          <w:sz w:val="22"/>
          <w:szCs w:val="22"/>
          <w:lang w:val="en-US"/>
        </w:rPr>
      </w:pPr>
      <w:r w:rsidRPr="00307091">
        <w:rPr>
          <w:rFonts w:ascii="Times New Roman" w:hAnsi="Times New Roman" w:cs="Times New Roman"/>
          <w:b/>
          <w:sz w:val="22"/>
          <w:szCs w:val="22"/>
          <w:lang w:val="en-US"/>
        </w:rPr>
        <w:t>Aset Tetap</w:t>
      </w:r>
    </w:p>
    <w:p w14:paraId="65A282D0" w14:textId="393F38F6" w:rsidR="00BB0BCC" w:rsidRPr="00307091" w:rsidRDefault="009E10E1" w:rsidP="00307091">
      <w:pPr>
        <w:spacing w:after="0" w:line="360" w:lineRule="auto"/>
        <w:jc w:val="both"/>
        <w:rPr>
          <w:rFonts w:ascii="Times New Roman" w:hAnsi="Times New Roman" w:cs="Times New Roman"/>
          <w:bCs/>
          <w:sz w:val="22"/>
          <w:szCs w:val="22"/>
          <w:lang w:val="en-US"/>
        </w:rPr>
      </w:pPr>
      <w:r w:rsidRPr="00307091">
        <w:rPr>
          <w:rFonts w:ascii="Times New Roman" w:hAnsi="Times New Roman" w:cs="Times New Roman"/>
          <w:bCs/>
          <w:sz w:val="22"/>
          <w:szCs w:val="22"/>
        </w:rPr>
        <w:t>Menurut PSAK No.16 Tahun 2007, aset tetap perusahaan adalah aset berwujud yang siap pakai atau prakonstruksi dan memiliki masa manfaat lebih dari satu tahun. Tujuan mereka adalah untuk mendukung kegiatan operasional perusahaan. Mereka tidak dimaksudkan untuk dijual dalam konteks kegiatan normal perusahaan.</w:t>
      </w:r>
    </w:p>
    <w:p w14:paraId="26815163" w14:textId="443CC1AB" w:rsidR="00BB0BCC" w:rsidRDefault="00BB0BCC" w:rsidP="00307091">
      <w:pPr>
        <w:spacing w:after="0" w:line="360" w:lineRule="auto"/>
        <w:jc w:val="both"/>
        <w:rPr>
          <w:rFonts w:ascii="Times New Roman" w:hAnsi="Times New Roman" w:cs="Times New Roman"/>
          <w:bCs/>
          <w:sz w:val="22"/>
          <w:szCs w:val="22"/>
          <w:lang w:val="en-US"/>
        </w:rPr>
      </w:pPr>
    </w:p>
    <w:p w14:paraId="69DE941C" w14:textId="1AE4F1F5" w:rsidR="009D1534" w:rsidRDefault="009D1534" w:rsidP="00307091">
      <w:pPr>
        <w:spacing w:after="0" w:line="360" w:lineRule="auto"/>
        <w:jc w:val="both"/>
        <w:rPr>
          <w:rFonts w:ascii="Times New Roman" w:hAnsi="Times New Roman" w:cs="Times New Roman"/>
          <w:bCs/>
          <w:sz w:val="22"/>
          <w:szCs w:val="22"/>
          <w:lang w:val="en-US"/>
        </w:rPr>
      </w:pPr>
    </w:p>
    <w:p w14:paraId="5C22FA2D" w14:textId="44E476B3" w:rsidR="009D1534" w:rsidRDefault="009D1534" w:rsidP="00307091">
      <w:pPr>
        <w:spacing w:after="0" w:line="360" w:lineRule="auto"/>
        <w:jc w:val="both"/>
        <w:rPr>
          <w:rFonts w:ascii="Times New Roman" w:hAnsi="Times New Roman" w:cs="Times New Roman"/>
          <w:bCs/>
          <w:sz w:val="22"/>
          <w:szCs w:val="22"/>
          <w:lang w:val="en-US"/>
        </w:rPr>
      </w:pPr>
    </w:p>
    <w:p w14:paraId="0BAA8F84" w14:textId="2950704E" w:rsidR="009D1534" w:rsidRDefault="009D1534" w:rsidP="00307091">
      <w:pPr>
        <w:spacing w:after="0" w:line="360" w:lineRule="auto"/>
        <w:jc w:val="both"/>
        <w:rPr>
          <w:rFonts w:ascii="Times New Roman" w:hAnsi="Times New Roman" w:cs="Times New Roman"/>
          <w:bCs/>
          <w:sz w:val="22"/>
          <w:szCs w:val="22"/>
          <w:lang w:val="en-US"/>
        </w:rPr>
      </w:pPr>
    </w:p>
    <w:p w14:paraId="0DF12067" w14:textId="7674CE81" w:rsidR="009D1534" w:rsidRDefault="009D1534" w:rsidP="00307091">
      <w:pPr>
        <w:spacing w:after="0" w:line="360" w:lineRule="auto"/>
        <w:jc w:val="both"/>
        <w:rPr>
          <w:rFonts w:ascii="Times New Roman" w:hAnsi="Times New Roman" w:cs="Times New Roman"/>
          <w:bCs/>
          <w:sz w:val="22"/>
          <w:szCs w:val="22"/>
          <w:lang w:val="en-US"/>
        </w:rPr>
      </w:pPr>
    </w:p>
    <w:p w14:paraId="7A2328D1" w14:textId="31E1C0CE" w:rsidR="009D1534" w:rsidRDefault="009D1534" w:rsidP="00307091">
      <w:pPr>
        <w:spacing w:after="0" w:line="360" w:lineRule="auto"/>
        <w:jc w:val="both"/>
        <w:rPr>
          <w:rFonts w:ascii="Times New Roman" w:hAnsi="Times New Roman" w:cs="Times New Roman"/>
          <w:bCs/>
          <w:sz w:val="22"/>
          <w:szCs w:val="22"/>
          <w:lang w:val="en-US"/>
        </w:rPr>
      </w:pPr>
    </w:p>
    <w:p w14:paraId="3CAE6173" w14:textId="08DD3E9D" w:rsidR="009D1534" w:rsidRDefault="009D1534" w:rsidP="00307091">
      <w:pPr>
        <w:spacing w:after="0" w:line="360" w:lineRule="auto"/>
        <w:jc w:val="both"/>
        <w:rPr>
          <w:rFonts w:ascii="Times New Roman" w:hAnsi="Times New Roman" w:cs="Times New Roman"/>
          <w:bCs/>
          <w:sz w:val="22"/>
          <w:szCs w:val="22"/>
          <w:lang w:val="en-US"/>
        </w:rPr>
      </w:pPr>
    </w:p>
    <w:p w14:paraId="2AB7CB9A" w14:textId="77777777" w:rsidR="009D1534" w:rsidRPr="00307091" w:rsidRDefault="009D1534" w:rsidP="00307091">
      <w:pPr>
        <w:spacing w:after="0" w:line="360" w:lineRule="auto"/>
        <w:jc w:val="both"/>
        <w:rPr>
          <w:rFonts w:ascii="Times New Roman" w:hAnsi="Times New Roman" w:cs="Times New Roman"/>
          <w:bCs/>
          <w:sz w:val="22"/>
          <w:szCs w:val="22"/>
          <w:lang w:val="en-US"/>
        </w:rPr>
      </w:pPr>
    </w:p>
    <w:p w14:paraId="4A1C050D" w14:textId="1A6260F3" w:rsidR="00A55300" w:rsidRPr="00307091" w:rsidRDefault="00A55300" w:rsidP="00307091">
      <w:pPr>
        <w:pStyle w:val="ListParagraph"/>
        <w:numPr>
          <w:ilvl w:val="0"/>
          <w:numId w:val="41"/>
        </w:numPr>
        <w:tabs>
          <w:tab w:val="left" w:pos="1276"/>
        </w:tabs>
        <w:spacing w:after="0" w:line="360" w:lineRule="auto"/>
        <w:ind w:left="284" w:hanging="284"/>
        <w:jc w:val="both"/>
        <w:rPr>
          <w:rFonts w:ascii="Times New Roman" w:hAnsi="Times New Roman" w:cs="Times New Roman"/>
          <w:b/>
          <w:sz w:val="22"/>
          <w:szCs w:val="22"/>
        </w:rPr>
      </w:pPr>
      <w:r w:rsidRPr="00307091">
        <w:rPr>
          <w:rFonts w:ascii="Times New Roman" w:hAnsi="Times New Roman" w:cs="Times New Roman"/>
          <w:b/>
          <w:sz w:val="22"/>
          <w:szCs w:val="22"/>
        </w:rPr>
        <w:t>METOD</w:t>
      </w:r>
      <w:r w:rsidR="00307091" w:rsidRPr="00307091">
        <w:rPr>
          <w:rFonts w:ascii="Times New Roman" w:hAnsi="Times New Roman" w:cs="Times New Roman"/>
          <w:b/>
          <w:sz w:val="22"/>
          <w:szCs w:val="22"/>
          <w:lang w:val="en-US"/>
        </w:rPr>
        <w:t>E PENELITIAN</w:t>
      </w:r>
    </w:p>
    <w:p w14:paraId="2FFAA581" w14:textId="77777777" w:rsidR="00A677BF" w:rsidRPr="00307091" w:rsidRDefault="00A677BF" w:rsidP="00307091">
      <w:pPr>
        <w:pStyle w:val="NoSpacing"/>
        <w:spacing w:line="360" w:lineRule="auto"/>
        <w:jc w:val="both"/>
        <w:rPr>
          <w:rFonts w:ascii="Times New Roman" w:hAnsi="Times New Roman" w:cs="Times New Roman"/>
          <w:b/>
          <w:sz w:val="22"/>
          <w:szCs w:val="22"/>
        </w:rPr>
      </w:pPr>
      <w:r w:rsidRPr="00307091">
        <w:rPr>
          <w:rFonts w:ascii="Times New Roman" w:hAnsi="Times New Roman" w:cs="Times New Roman"/>
          <w:b/>
          <w:sz w:val="22"/>
          <w:szCs w:val="22"/>
        </w:rPr>
        <w:lastRenderedPageBreak/>
        <w:t>Kerangka Pemikiran</w:t>
      </w:r>
    </w:p>
    <w:p w14:paraId="3DAC2147" w14:textId="21288176" w:rsidR="003D5F28" w:rsidRDefault="003D5F28" w:rsidP="00307091">
      <w:pPr>
        <w:pStyle w:val="ListParagraph"/>
        <w:spacing w:after="0" w:line="360" w:lineRule="auto"/>
        <w:ind w:left="0"/>
        <w:jc w:val="both"/>
        <w:rPr>
          <w:rFonts w:ascii="Times New Roman" w:hAnsi="Times New Roman" w:cs="Times New Roman"/>
          <w:sz w:val="22"/>
          <w:szCs w:val="22"/>
        </w:rPr>
      </w:pPr>
      <w:r w:rsidRPr="00307091">
        <w:rPr>
          <w:rFonts w:ascii="Times New Roman" w:hAnsi="Times New Roman" w:cs="Times New Roman"/>
          <w:sz w:val="22"/>
          <w:szCs w:val="22"/>
        </w:rPr>
        <w:t>Adapun kerangka pemikiran dalam penelitian ini dapat diihat pada gambar 1 berikut ini :</w:t>
      </w:r>
    </w:p>
    <w:p w14:paraId="29FB55E6" w14:textId="77777777" w:rsidR="009D1534" w:rsidRPr="00307091" w:rsidRDefault="009D1534" w:rsidP="00307091">
      <w:pPr>
        <w:pStyle w:val="ListParagraph"/>
        <w:spacing w:after="0" w:line="360" w:lineRule="auto"/>
        <w:ind w:left="0"/>
        <w:jc w:val="both"/>
        <w:rPr>
          <w:rFonts w:ascii="Times New Roman" w:hAnsi="Times New Roman" w:cs="Times New Roman"/>
          <w:b/>
          <w:sz w:val="22"/>
          <w:szCs w:val="22"/>
        </w:rPr>
      </w:pPr>
    </w:p>
    <w:p w14:paraId="0F856B5A" w14:textId="77A61397" w:rsidR="003D5F28" w:rsidRPr="002A71D9" w:rsidRDefault="009D1534" w:rsidP="00F308AA">
      <w:pPr>
        <w:tabs>
          <w:tab w:val="left" w:pos="7075"/>
        </w:tabs>
        <w:spacing w:after="0"/>
        <w:jc w:val="both"/>
        <w:rPr>
          <w:rFonts w:ascii="Times New Roman" w:hAnsi="Times New Roman" w:cs="Times New Roman"/>
        </w:rPr>
      </w:pPr>
      <w:r>
        <w:rPr>
          <w:noProof/>
          <w:lang w:val="en-US"/>
        </w:rPr>
        <mc:AlternateContent>
          <mc:Choice Requires="wps">
            <w:drawing>
              <wp:anchor distT="0" distB="0" distL="114300" distR="114300" simplePos="0" relativeHeight="251657728" behindDoc="1" locked="0" layoutInCell="1" allowOverlap="1" wp14:anchorId="6B747EAC" wp14:editId="179679B4">
                <wp:simplePos x="0" y="0"/>
                <wp:positionH relativeFrom="column">
                  <wp:posOffset>644525</wp:posOffset>
                </wp:positionH>
                <wp:positionV relativeFrom="paragraph">
                  <wp:posOffset>39370</wp:posOffset>
                </wp:positionV>
                <wp:extent cx="2240280" cy="1181100"/>
                <wp:effectExtent l="0" t="0" r="26670" b="19050"/>
                <wp:wrapNone/>
                <wp:docPr id="8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1811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18DA1" id="Rectangle 92" o:spid="_x0000_s1026" style="position:absolute;margin-left:50.75pt;margin-top:3.1pt;width:176.4pt;height: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">
                <v:stroke dashstyle="dash"/>
              </v:rect>
            </w:pict>
          </mc:Fallback>
        </mc:AlternateContent>
      </w:r>
      <w:r w:rsidR="00DC4A81">
        <w:rPr>
          <w:noProof/>
          <w:lang w:val="en-US"/>
        </w:rPr>
        <mc:AlternateContent>
          <mc:Choice Requires="wps">
            <w:drawing>
              <wp:anchor distT="0" distB="0" distL="114300" distR="114300" simplePos="0" relativeHeight="251653632" behindDoc="0" locked="0" layoutInCell="1" allowOverlap="1" wp14:anchorId="19692158" wp14:editId="1B3CF214">
                <wp:simplePos x="0" y="0"/>
                <wp:positionH relativeFrom="column">
                  <wp:posOffset>749300</wp:posOffset>
                </wp:positionH>
                <wp:positionV relativeFrom="paragraph">
                  <wp:posOffset>95250</wp:posOffset>
                </wp:positionV>
                <wp:extent cx="2028825" cy="263525"/>
                <wp:effectExtent l="0" t="0" r="28575" b="22225"/>
                <wp:wrapNone/>
                <wp:docPr id="90"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263525"/>
                        </a:xfrm>
                        <a:prstGeom prst="roundRect">
                          <a:avLst/>
                        </a:prstGeom>
                      </wps:spPr>
                      <wps:style>
                        <a:lnRef idx="2">
                          <a:schemeClr val="dk1"/>
                        </a:lnRef>
                        <a:fillRef idx="1">
                          <a:schemeClr val="lt1"/>
                        </a:fillRef>
                        <a:effectRef idx="0">
                          <a:schemeClr val="dk1"/>
                        </a:effectRef>
                        <a:fontRef idx="minor">
                          <a:schemeClr val="dk1"/>
                        </a:fontRef>
                      </wps:style>
                      <wps:txbx>
                        <w:txbxContent>
                          <w:p w14:paraId="3ECDA9BF" w14:textId="77777777" w:rsidR="00307091" w:rsidRPr="006C6586" w:rsidRDefault="00307091" w:rsidP="003D5F28">
                            <w:pPr>
                              <w:jc w:val="center"/>
                              <w:rPr>
                                <w:rFonts w:ascii="Times New Roman" w:hAnsi="Times New Roman" w:cs="Times New Roman"/>
                              </w:rPr>
                            </w:pPr>
                            <w:r w:rsidRPr="009E10E1">
                              <w:rPr>
                                <w:rFonts w:ascii="Times New Roman" w:hAnsi="Times New Roman" w:cs="Times New Roman"/>
                                <w:lang w:val="en-US"/>
                              </w:rPr>
                              <w:t>Profitabilitas</w:t>
                            </w:r>
                            <w:r>
                              <w:rPr>
                                <w:rFonts w:ascii="Times New Roman" w:hAnsi="Times New Roman" w:cs="Times New Roman"/>
                              </w:rPr>
                              <w:t xml:space="preserve"> (</w:t>
                            </w:r>
                            <w:r>
                              <w:rPr>
                                <w:rFonts w:ascii="Times New Roman" w:hAnsi="Times New Roman" w:cs="Times New Roman"/>
                                <w:lang w:val="en-US"/>
                              </w:rPr>
                              <w:t xml:space="preserve">ROA </w:t>
                            </w:r>
                            <w:r>
                              <w:rPr>
                                <w:rFonts w:ascii="Times New Roman" w:hAnsi="Times New Roman" w:cs="Times New Roman"/>
                              </w:rPr>
                              <w:t>X</w:t>
                            </w:r>
                            <w:r w:rsidRPr="006C6586">
                              <w:rPr>
                                <w:rFonts w:ascii="Times New Roman" w:hAnsi="Times New Roman" w:cs="Times New Roman"/>
                                <w:vertAlign w:val="subscript"/>
                              </w:rPr>
                              <w:t>1</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9692158" id="Rounded Rectangle 14" o:spid="_x0000_s1026" style="position:absolute;left:0;text-align:left;margin-left:59pt;margin-top:7.5pt;width:159.7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" fillcolor="white [3201]" strokecolor="black [3200]" strokeweight="2pt">
                <v:path arrowok="t"/>
                <v:textbox>
                  <w:txbxContent>
                    <w:p w14:paraId="3ECDA9BF" w14:textId="77777777" w:rsidR="00307091" w:rsidRPr="006C6586" w:rsidRDefault="00307091" w:rsidP="003D5F28">
                      <w:pPr>
                        <w:jc w:val="center"/>
                        <w:rPr>
                          <w:rFonts w:ascii="Times New Roman" w:hAnsi="Times New Roman" w:cs="Times New Roman"/>
                        </w:rPr>
                      </w:pPr>
                      <w:r w:rsidRPr="009E10E1">
                        <w:rPr>
                          <w:rFonts w:ascii="Times New Roman" w:hAnsi="Times New Roman" w:cs="Times New Roman"/>
                          <w:lang w:val="en-US"/>
                        </w:rPr>
                        <w:t>Profitabilitas</w:t>
                      </w:r>
                      <w:r>
                        <w:rPr>
                          <w:rFonts w:ascii="Times New Roman" w:hAnsi="Times New Roman" w:cs="Times New Roman"/>
                        </w:rPr>
                        <w:t xml:space="preserve"> (</w:t>
                      </w:r>
                      <w:r>
                        <w:rPr>
                          <w:rFonts w:ascii="Times New Roman" w:hAnsi="Times New Roman" w:cs="Times New Roman"/>
                          <w:lang w:val="en-US"/>
                        </w:rPr>
                        <w:t xml:space="preserve">ROA </w:t>
                      </w:r>
                      <w:r>
                        <w:rPr>
                          <w:rFonts w:ascii="Times New Roman" w:hAnsi="Times New Roman" w:cs="Times New Roman"/>
                        </w:rPr>
                        <w:t>X</w:t>
                      </w:r>
                      <w:r w:rsidRPr="006C6586">
                        <w:rPr>
                          <w:rFonts w:ascii="Times New Roman" w:hAnsi="Times New Roman" w:cs="Times New Roman"/>
                          <w:vertAlign w:val="subscript"/>
                        </w:rPr>
                        <w:t>1</w:t>
                      </w:r>
                      <w:r>
                        <w:rPr>
                          <w:rFonts w:ascii="Times New Roman" w:hAnsi="Times New Roman" w:cs="Times New Roman"/>
                        </w:rPr>
                        <w:t>)</w:t>
                      </w:r>
                    </w:p>
                  </w:txbxContent>
                </v:textbox>
              </v:roundrect>
            </w:pict>
          </mc:Fallback>
        </mc:AlternateContent>
      </w:r>
      <w:r w:rsidR="003D5F28">
        <w:rPr>
          <w:noProof/>
          <w:lang w:val="en-US"/>
        </w:rPr>
        <mc:AlternateContent>
          <mc:Choice Requires="wps">
            <w:drawing>
              <wp:anchor distT="0" distB="0" distL="114300" distR="114300" simplePos="0" relativeHeight="251658752" behindDoc="0" locked="0" layoutInCell="1" allowOverlap="1" wp14:anchorId="7DFF25FA" wp14:editId="4060D48B">
                <wp:simplePos x="0" y="0"/>
                <wp:positionH relativeFrom="column">
                  <wp:posOffset>2820670</wp:posOffset>
                </wp:positionH>
                <wp:positionV relativeFrom="paragraph">
                  <wp:posOffset>255270</wp:posOffset>
                </wp:positionV>
                <wp:extent cx="1257935" cy="294640"/>
                <wp:effectExtent l="13970" t="10160" r="33020" b="57150"/>
                <wp:wrapNone/>
                <wp:docPr id="8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1C435" id="_x0000_t32" coordsize="21600,21600" o:spt="32" o:oned="t" path="m,l21600,21600e" filled="f">
                <v:path arrowok="t" fillok="f" o:connecttype="none"/>
                <o:lock v:ext="edit" shapetype="t"/>
              </v:shapetype>
              <v:shape id="AutoShape 93" o:spid="_x0000_s1026" type="#_x0000_t32" style="position:absolute;margin-left:222.1pt;margin-top:20.1pt;width:99.05pt;height:2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">
                <v:stroke endarrow="block"/>
              </v:shape>
            </w:pict>
          </mc:Fallback>
        </mc:AlternateContent>
      </w:r>
      <w:r w:rsidR="003D5F28">
        <w:rPr>
          <w:noProof/>
          <w:lang w:val="en-US"/>
        </w:rPr>
        <mc:AlternateContent>
          <mc:Choice Requires="wps">
            <w:drawing>
              <wp:anchor distT="0" distB="0" distL="114300" distR="114300" simplePos="0" relativeHeight="251656704" behindDoc="0" locked="0" layoutInCell="1" allowOverlap="1" wp14:anchorId="5DC6A18D" wp14:editId="28307BE3">
                <wp:simplePos x="0" y="0"/>
                <wp:positionH relativeFrom="margin">
                  <wp:posOffset>4094480</wp:posOffset>
                </wp:positionH>
                <wp:positionV relativeFrom="paragraph">
                  <wp:posOffset>269875</wp:posOffset>
                </wp:positionV>
                <wp:extent cx="1219200" cy="609600"/>
                <wp:effectExtent l="0" t="0" r="19050" b="19050"/>
                <wp:wrapNone/>
                <wp:docPr id="8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5E2CFF4D" w14:textId="77777777" w:rsidR="00307091" w:rsidRDefault="00307091" w:rsidP="003D5F28">
                            <w:pPr>
                              <w:jc w:val="center"/>
                              <w:rPr>
                                <w:rFonts w:ascii="Times New Roman" w:hAnsi="Times New Roman" w:cs="Times New Roman"/>
                              </w:rPr>
                            </w:pPr>
                            <w:r>
                              <w:rPr>
                                <w:rFonts w:ascii="Times New Roman" w:hAnsi="Times New Roman" w:cs="Times New Roman"/>
                                <w:lang w:val="en-US"/>
                              </w:rPr>
                              <w:t>Manajemen Pajak</w:t>
                            </w:r>
                            <w:r>
                              <w:rPr>
                                <w:rFonts w:ascii="Times New Roman" w:hAnsi="Times New Roman" w:cs="Times New Roman"/>
                              </w:rPr>
                              <w:t xml:space="preserve"> (Y)</w:t>
                            </w:r>
                          </w:p>
                          <w:p w14:paraId="7F4B0C81" w14:textId="77777777" w:rsidR="00307091" w:rsidRPr="006C6586" w:rsidRDefault="00307091" w:rsidP="003D5F28">
                            <w:pPr>
                              <w:jc w:val="center"/>
                              <w:rPr>
                                <w:rFonts w:ascii="Times New Roman" w:hAnsi="Times New Roman" w:cs="Times New Roman"/>
                              </w:rPr>
                            </w:pP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C6A18D" id="Rectangle 24" o:spid="_x0000_s1027" style="position:absolute;left:0;text-align:left;margin-left:322.4pt;margin-top:21.25pt;width:96pt;height: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" fillcolor="white [3201]" strokecolor="black [3200]" strokeweight="2pt">
                <v:path arrowok="t"/>
                <v:textbox>
                  <w:txbxContent>
                    <w:p w14:paraId="5E2CFF4D" w14:textId="77777777" w:rsidR="00307091" w:rsidRDefault="00307091" w:rsidP="003D5F28">
                      <w:pPr>
                        <w:jc w:val="center"/>
                        <w:rPr>
                          <w:rFonts w:ascii="Times New Roman" w:hAnsi="Times New Roman" w:cs="Times New Roman"/>
                        </w:rPr>
                      </w:pPr>
                      <w:r>
                        <w:rPr>
                          <w:rFonts w:ascii="Times New Roman" w:hAnsi="Times New Roman" w:cs="Times New Roman"/>
                          <w:lang w:val="en-US"/>
                        </w:rPr>
                        <w:t>Manajemen Pajak</w:t>
                      </w:r>
                      <w:r>
                        <w:rPr>
                          <w:rFonts w:ascii="Times New Roman" w:hAnsi="Times New Roman" w:cs="Times New Roman"/>
                        </w:rPr>
                        <w:t xml:space="preserve"> (Y)</w:t>
                      </w:r>
                    </w:p>
                    <w:p w14:paraId="7F4B0C81" w14:textId="77777777" w:rsidR="00307091" w:rsidRPr="006C6586" w:rsidRDefault="00307091" w:rsidP="003D5F28">
                      <w:pPr>
                        <w:jc w:val="center"/>
                        <w:rPr>
                          <w:rFonts w:ascii="Times New Roman" w:hAnsi="Times New Roman" w:cs="Times New Roman"/>
                        </w:rPr>
                      </w:pPr>
                      <w:r>
                        <w:rPr>
                          <w:rFonts w:ascii="Times New Roman" w:hAnsi="Times New Roman" w:cs="Times New Roman"/>
                        </w:rPr>
                        <w:t>(</w:t>
                      </w:r>
                    </w:p>
                  </w:txbxContent>
                </v:textbox>
                <w10:wrap anchorx="margin"/>
              </v:rect>
            </w:pict>
          </mc:Fallback>
        </mc:AlternateContent>
      </w:r>
      <w:r w:rsidR="003D5F28">
        <w:rPr>
          <w:rFonts w:ascii="Times New Roman" w:hAnsi="Times New Roman" w:cs="Times New Roman"/>
        </w:rPr>
        <w:tab/>
      </w:r>
    </w:p>
    <w:p w14:paraId="0C7404E9" w14:textId="13E5F2F3" w:rsidR="003D5F28" w:rsidRPr="002A71D9" w:rsidRDefault="003D5F28" w:rsidP="00F308AA">
      <w:pPr>
        <w:spacing w:after="0"/>
        <w:jc w:val="both"/>
        <w:rPr>
          <w:rFonts w:ascii="Times New Roman" w:hAnsi="Times New Roman" w:cs="Times New Roman"/>
        </w:rPr>
      </w:pPr>
      <w:r>
        <w:rPr>
          <w:noProof/>
          <w:lang w:val="en-US"/>
        </w:rPr>
        <mc:AlternateContent>
          <mc:Choice Requires="wps">
            <w:drawing>
              <wp:anchor distT="0" distB="0" distL="114300" distR="114300" simplePos="0" relativeHeight="251659776" behindDoc="0" locked="0" layoutInCell="1" allowOverlap="1" wp14:anchorId="670D68E3" wp14:editId="087DB9DD">
                <wp:simplePos x="0" y="0"/>
                <wp:positionH relativeFrom="column">
                  <wp:posOffset>2820670</wp:posOffset>
                </wp:positionH>
                <wp:positionV relativeFrom="paragraph">
                  <wp:posOffset>262890</wp:posOffset>
                </wp:positionV>
                <wp:extent cx="1246505" cy="15240"/>
                <wp:effectExtent l="13970" t="55245" r="15875" b="43815"/>
                <wp:wrapNone/>
                <wp:docPr id="8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6505"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BDA83" id="AutoShape 94" o:spid="_x0000_s1026" type="#_x0000_t32" style="position:absolute;margin-left:222.1pt;margin-top:20.7pt;width:98.15pt;height: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">
                <v:stroke endarrow="block"/>
              </v:shape>
            </w:pict>
          </mc:Fallback>
        </mc:AlternateContent>
      </w:r>
    </w:p>
    <w:p w14:paraId="59ED0E5F" w14:textId="77777777" w:rsidR="003D5F28" w:rsidRPr="002A71D9" w:rsidRDefault="00B54068" w:rsidP="00F308AA">
      <w:pPr>
        <w:spacing w:after="0"/>
        <w:jc w:val="both"/>
        <w:rPr>
          <w:rFonts w:ascii="Times New Roman" w:hAnsi="Times New Roman" w:cs="Times New Roman"/>
        </w:rPr>
      </w:pPr>
      <w:r>
        <w:rPr>
          <w:noProof/>
          <w:lang w:val="en-US"/>
        </w:rPr>
        <mc:AlternateContent>
          <mc:Choice Requires="wps">
            <w:drawing>
              <wp:anchor distT="0" distB="0" distL="114300" distR="114300" simplePos="0" relativeHeight="251654656" behindDoc="0" locked="0" layoutInCell="1" allowOverlap="1" wp14:anchorId="5A500E41" wp14:editId="54DDC773">
                <wp:simplePos x="0" y="0"/>
                <wp:positionH relativeFrom="column">
                  <wp:posOffset>761453</wp:posOffset>
                </wp:positionH>
                <wp:positionV relativeFrom="paragraph">
                  <wp:posOffset>109855</wp:posOffset>
                </wp:positionV>
                <wp:extent cx="2019300" cy="314325"/>
                <wp:effectExtent l="0" t="0" r="19050" b="28575"/>
                <wp:wrapNone/>
                <wp:docPr id="86"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14325"/>
                        </a:xfrm>
                        <a:prstGeom prst="roundRect">
                          <a:avLst/>
                        </a:prstGeom>
                      </wps:spPr>
                      <wps:style>
                        <a:lnRef idx="2">
                          <a:schemeClr val="dk1"/>
                        </a:lnRef>
                        <a:fillRef idx="1">
                          <a:schemeClr val="lt1"/>
                        </a:fillRef>
                        <a:effectRef idx="0">
                          <a:schemeClr val="dk1"/>
                        </a:effectRef>
                        <a:fontRef idx="minor">
                          <a:schemeClr val="dk1"/>
                        </a:fontRef>
                      </wps:style>
                      <wps:txbx>
                        <w:txbxContent>
                          <w:p w14:paraId="0DDBE608" w14:textId="77777777" w:rsidR="00307091" w:rsidRPr="00DC4A81" w:rsidRDefault="00307091" w:rsidP="003D5F28">
                            <w:pPr>
                              <w:jc w:val="center"/>
                              <w:rPr>
                                <w:rFonts w:ascii="Times New Roman" w:hAnsi="Times New Roman" w:cs="Times New Roman"/>
                              </w:rPr>
                            </w:pPr>
                            <w:r>
                              <w:rPr>
                                <w:rFonts w:ascii="Times New Roman" w:eastAsia="Calibri" w:hAnsi="Times New Roman" w:cs="Times New Roman"/>
                                <w:i/>
                                <w:lang w:val="en-US"/>
                              </w:rPr>
                              <w:t xml:space="preserve">Leverage </w:t>
                            </w:r>
                            <w:r w:rsidRPr="00DC4A81">
                              <w:rPr>
                                <w:rFonts w:ascii="Times New Roman" w:eastAsia="Calibri" w:hAnsi="Times New Roman" w:cs="Times New Roman"/>
                                <w:i/>
                              </w:rPr>
                              <w:t xml:space="preserve"> </w:t>
                            </w:r>
                            <w:r>
                              <w:rPr>
                                <w:rFonts w:ascii="Times New Roman" w:eastAsia="Calibri" w:hAnsi="Times New Roman" w:cs="Times New Roman"/>
                              </w:rPr>
                              <w:t>(DE</w:t>
                            </w:r>
                            <w:r>
                              <w:rPr>
                                <w:rFonts w:ascii="Times New Roman" w:eastAsia="Calibri" w:hAnsi="Times New Roman" w:cs="Times New Roman"/>
                                <w:lang w:val="en-US"/>
                              </w:rPr>
                              <w:t>R</w:t>
                            </w:r>
                            <w:r w:rsidRPr="00DC4A81">
                              <w:rPr>
                                <w:rFonts w:ascii="Times New Roman" w:hAnsi="Times New Roman" w:cs="Times New Roman"/>
                              </w:rPr>
                              <w:t xml:space="preserve"> X</w:t>
                            </w:r>
                            <w:r w:rsidRPr="00DC4A81">
                              <w:rPr>
                                <w:rFonts w:ascii="Times New Roman" w:hAnsi="Times New Roman" w:cs="Times New Roman"/>
                                <w:vertAlign w:val="subscript"/>
                              </w:rPr>
                              <w:t>2</w:t>
                            </w:r>
                            <w:r w:rsidRPr="00DC4A8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500E41" id="Rounded Rectangle 20" o:spid="_x0000_s1028" style="position:absolute;left:0;text-align:left;margin-left:59.95pt;margin-top:8.65pt;width:159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" fillcolor="white [3201]" strokecolor="black [3200]" strokeweight="2pt">
                <v:path arrowok="t"/>
                <v:textbox>
                  <w:txbxContent>
                    <w:p w14:paraId="0DDBE608" w14:textId="77777777" w:rsidR="00307091" w:rsidRPr="00DC4A81" w:rsidRDefault="00307091" w:rsidP="003D5F28">
                      <w:pPr>
                        <w:jc w:val="center"/>
                        <w:rPr>
                          <w:rFonts w:ascii="Times New Roman" w:hAnsi="Times New Roman" w:cs="Times New Roman"/>
                        </w:rPr>
                      </w:pPr>
                      <w:r>
                        <w:rPr>
                          <w:rFonts w:ascii="Times New Roman" w:eastAsia="Calibri" w:hAnsi="Times New Roman" w:cs="Times New Roman"/>
                          <w:i/>
                          <w:lang w:val="en-US"/>
                        </w:rPr>
                        <w:t xml:space="preserve">Leverage </w:t>
                      </w:r>
                      <w:r w:rsidRPr="00DC4A81">
                        <w:rPr>
                          <w:rFonts w:ascii="Times New Roman" w:eastAsia="Calibri" w:hAnsi="Times New Roman" w:cs="Times New Roman"/>
                          <w:i/>
                        </w:rPr>
                        <w:t xml:space="preserve"> </w:t>
                      </w:r>
                      <w:r>
                        <w:rPr>
                          <w:rFonts w:ascii="Times New Roman" w:eastAsia="Calibri" w:hAnsi="Times New Roman" w:cs="Times New Roman"/>
                        </w:rPr>
                        <w:t>(DE</w:t>
                      </w:r>
                      <w:r>
                        <w:rPr>
                          <w:rFonts w:ascii="Times New Roman" w:eastAsia="Calibri" w:hAnsi="Times New Roman" w:cs="Times New Roman"/>
                          <w:lang w:val="en-US"/>
                        </w:rPr>
                        <w:t>R</w:t>
                      </w:r>
                      <w:r w:rsidRPr="00DC4A81">
                        <w:rPr>
                          <w:rFonts w:ascii="Times New Roman" w:hAnsi="Times New Roman" w:cs="Times New Roman"/>
                        </w:rPr>
                        <w:t xml:space="preserve"> X</w:t>
                      </w:r>
                      <w:r w:rsidRPr="00DC4A81">
                        <w:rPr>
                          <w:rFonts w:ascii="Times New Roman" w:hAnsi="Times New Roman" w:cs="Times New Roman"/>
                          <w:vertAlign w:val="subscript"/>
                        </w:rPr>
                        <w:t>2</w:t>
                      </w:r>
                      <w:r w:rsidRPr="00DC4A81">
                        <w:rPr>
                          <w:rFonts w:ascii="Times New Roman" w:hAnsi="Times New Roman" w:cs="Times New Roman"/>
                        </w:rPr>
                        <w:t>)</w:t>
                      </w:r>
                    </w:p>
                  </w:txbxContent>
                </v:textbox>
              </v:roundrect>
            </w:pict>
          </mc:Fallback>
        </mc:AlternateContent>
      </w:r>
      <w:r w:rsidR="003D5F28">
        <w:rPr>
          <w:rFonts w:ascii="Times New Roman" w:hAnsi="Times New Roman" w:cs="Times New Roman"/>
          <w:noProof/>
          <w:lang w:val="en-US"/>
        </w:rPr>
        <mc:AlternateContent>
          <mc:Choice Requires="wps">
            <w:drawing>
              <wp:anchor distT="0" distB="0" distL="114300" distR="114300" simplePos="0" relativeHeight="251661824" behindDoc="0" locked="0" layoutInCell="1" allowOverlap="1" wp14:anchorId="41A6300C" wp14:editId="1F8E09B0">
                <wp:simplePos x="0" y="0"/>
                <wp:positionH relativeFrom="column">
                  <wp:posOffset>2844165</wp:posOffset>
                </wp:positionH>
                <wp:positionV relativeFrom="paragraph">
                  <wp:posOffset>27940</wp:posOffset>
                </wp:positionV>
                <wp:extent cx="1234440" cy="372745"/>
                <wp:effectExtent l="8890" t="57150" r="33020" b="8255"/>
                <wp:wrapNone/>
                <wp:docPr id="8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4440" cy="372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25267" id="AutoShape 95" o:spid="_x0000_s1026" type="#_x0000_t32" style="position:absolute;margin-left:223.95pt;margin-top:2.2pt;width:97.2pt;height:29.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">
                <v:stroke endarrow="block"/>
              </v:shape>
            </w:pict>
          </mc:Fallback>
        </mc:AlternateContent>
      </w:r>
    </w:p>
    <w:p w14:paraId="764D4766" w14:textId="7A78C425" w:rsidR="00216ED0" w:rsidRDefault="00216ED0" w:rsidP="00F308AA">
      <w:pPr>
        <w:spacing w:after="0"/>
        <w:jc w:val="both"/>
        <w:rPr>
          <w:rFonts w:ascii="Times New Roman" w:hAnsi="Times New Roman" w:cs="Times New Roman"/>
        </w:rPr>
      </w:pPr>
    </w:p>
    <w:p w14:paraId="0DB8FBAF" w14:textId="51807EDF" w:rsidR="003D5F28" w:rsidRPr="002A71D9" w:rsidRDefault="003D5F28" w:rsidP="00F308AA">
      <w:pPr>
        <w:spacing w:after="0"/>
        <w:jc w:val="both"/>
        <w:rPr>
          <w:rFonts w:ascii="Times New Roman" w:hAnsi="Times New Roman" w:cs="Times New Roman"/>
        </w:rPr>
      </w:pPr>
    </w:p>
    <w:p w14:paraId="0C9C2425" w14:textId="61347373" w:rsidR="00116CA9" w:rsidRDefault="009D1534" w:rsidP="00F308AA">
      <w:pPr>
        <w:pStyle w:val="NoSpacing"/>
        <w:spacing w:line="276" w:lineRule="auto"/>
        <w:jc w:val="both"/>
        <w:rPr>
          <w:rFonts w:ascii="Times New Roman" w:hAnsi="Times New Roman" w:cs="Times New Roman"/>
          <w:b/>
          <w:sz w:val="24"/>
        </w:rPr>
      </w:pPr>
      <w:r>
        <w:rPr>
          <w:noProof/>
          <w:lang w:val="en-US"/>
        </w:rPr>
        <mc:AlternateContent>
          <mc:Choice Requires="wps">
            <w:drawing>
              <wp:anchor distT="0" distB="0" distL="114300" distR="114300" simplePos="0" relativeHeight="251650560" behindDoc="0" locked="0" layoutInCell="1" allowOverlap="1" wp14:anchorId="7E8C30BB" wp14:editId="446512B6">
                <wp:simplePos x="0" y="0"/>
                <wp:positionH relativeFrom="column">
                  <wp:posOffset>720133</wp:posOffset>
                </wp:positionH>
                <wp:positionV relativeFrom="paragraph">
                  <wp:posOffset>9547</wp:posOffset>
                </wp:positionV>
                <wp:extent cx="2103755" cy="295275"/>
                <wp:effectExtent l="0" t="0" r="10795" b="28575"/>
                <wp:wrapNone/>
                <wp:docPr id="84"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755" cy="295275"/>
                        </a:xfrm>
                        <a:prstGeom prst="roundRect">
                          <a:avLst/>
                        </a:prstGeom>
                      </wps:spPr>
                      <wps:style>
                        <a:lnRef idx="2">
                          <a:schemeClr val="dk1"/>
                        </a:lnRef>
                        <a:fillRef idx="1">
                          <a:schemeClr val="lt1"/>
                        </a:fillRef>
                        <a:effectRef idx="0">
                          <a:schemeClr val="dk1"/>
                        </a:effectRef>
                        <a:fontRef idx="minor">
                          <a:schemeClr val="dk1"/>
                        </a:fontRef>
                      </wps:style>
                      <wps:txbx>
                        <w:txbxContent>
                          <w:p w14:paraId="52A23235" w14:textId="77777777" w:rsidR="00307091" w:rsidRPr="009E10E1" w:rsidRDefault="00307091" w:rsidP="003D5F28">
                            <w:pPr>
                              <w:jc w:val="center"/>
                              <w:rPr>
                                <w:rFonts w:ascii="Times New Roman" w:hAnsi="Times New Roman" w:cs="Times New Roman"/>
                              </w:rPr>
                            </w:pPr>
                            <w:r w:rsidRPr="009E10E1">
                              <w:rPr>
                                <w:rFonts w:ascii="Times New Roman" w:hAnsi="Times New Roman"/>
                                <w:lang w:val="en-US"/>
                              </w:rPr>
                              <w:t>Aset Tetap</w:t>
                            </w:r>
                            <w:r w:rsidRPr="009E10E1">
                              <w:rPr>
                                <w:rFonts w:ascii="Times New Roman" w:hAnsi="Times New Roman"/>
                              </w:rPr>
                              <w:t xml:space="preserve"> </w:t>
                            </w:r>
                            <w:r w:rsidRPr="009E10E1">
                              <w:rPr>
                                <w:rFonts w:ascii="Times New Roman" w:hAnsi="Times New Roman" w:cs="Times New Roman"/>
                              </w:rPr>
                              <w:t>(</w:t>
                            </w:r>
                            <w:r w:rsidRPr="009E10E1">
                              <w:rPr>
                                <w:rFonts w:ascii="Times New Roman" w:hAnsi="Times New Roman" w:cs="Times New Roman"/>
                                <w:lang w:val="en-US"/>
                              </w:rPr>
                              <w:t xml:space="preserve">IAT </w:t>
                            </w:r>
                            <w:r w:rsidRPr="009E10E1">
                              <w:rPr>
                                <w:rFonts w:ascii="Times New Roman" w:hAnsi="Times New Roman" w:cs="Times New Roman"/>
                              </w:rPr>
                              <w:t>X</w:t>
                            </w:r>
                            <w:r w:rsidRPr="009E10E1">
                              <w:rPr>
                                <w:rFonts w:ascii="Times New Roman" w:hAnsi="Times New Roman" w:cs="Times New Roman"/>
                                <w:vertAlign w:val="subscript"/>
                              </w:rPr>
                              <w:t>3</w:t>
                            </w:r>
                            <w:r w:rsidRPr="009E10E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8C30BB" id="Rounded Rectangle 21" o:spid="_x0000_s1029" style="position:absolute;left:0;text-align:left;margin-left:56.7pt;margin-top:.75pt;width:165.65pt;height:2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" fillcolor="white [3201]" strokecolor="black [3200]" strokeweight="2pt">
                <v:path arrowok="t"/>
                <v:textbox>
                  <w:txbxContent>
                    <w:p w14:paraId="52A23235" w14:textId="77777777" w:rsidR="00307091" w:rsidRPr="009E10E1" w:rsidRDefault="00307091" w:rsidP="003D5F28">
                      <w:pPr>
                        <w:jc w:val="center"/>
                        <w:rPr>
                          <w:rFonts w:ascii="Times New Roman" w:hAnsi="Times New Roman" w:cs="Times New Roman"/>
                        </w:rPr>
                      </w:pPr>
                      <w:r w:rsidRPr="009E10E1">
                        <w:rPr>
                          <w:rFonts w:ascii="Times New Roman" w:hAnsi="Times New Roman"/>
                          <w:lang w:val="en-US"/>
                        </w:rPr>
                        <w:t>Aset Tetap</w:t>
                      </w:r>
                      <w:r w:rsidRPr="009E10E1">
                        <w:rPr>
                          <w:rFonts w:ascii="Times New Roman" w:hAnsi="Times New Roman"/>
                        </w:rPr>
                        <w:t xml:space="preserve"> </w:t>
                      </w:r>
                      <w:r w:rsidRPr="009E10E1">
                        <w:rPr>
                          <w:rFonts w:ascii="Times New Roman" w:hAnsi="Times New Roman" w:cs="Times New Roman"/>
                        </w:rPr>
                        <w:t>(</w:t>
                      </w:r>
                      <w:r w:rsidRPr="009E10E1">
                        <w:rPr>
                          <w:rFonts w:ascii="Times New Roman" w:hAnsi="Times New Roman" w:cs="Times New Roman"/>
                          <w:lang w:val="en-US"/>
                        </w:rPr>
                        <w:t xml:space="preserve">IAT </w:t>
                      </w:r>
                      <w:r w:rsidRPr="009E10E1">
                        <w:rPr>
                          <w:rFonts w:ascii="Times New Roman" w:hAnsi="Times New Roman" w:cs="Times New Roman"/>
                        </w:rPr>
                        <w:t>X</w:t>
                      </w:r>
                      <w:r w:rsidRPr="009E10E1">
                        <w:rPr>
                          <w:rFonts w:ascii="Times New Roman" w:hAnsi="Times New Roman" w:cs="Times New Roman"/>
                          <w:vertAlign w:val="subscript"/>
                        </w:rPr>
                        <w:t>3</w:t>
                      </w:r>
                      <w:r w:rsidRPr="009E10E1">
                        <w:rPr>
                          <w:rFonts w:ascii="Times New Roman" w:hAnsi="Times New Roman" w:cs="Times New Roman"/>
                        </w:rPr>
                        <w:t>)</w:t>
                      </w:r>
                    </w:p>
                  </w:txbxContent>
                </v:textbox>
              </v:roundrect>
            </w:pict>
          </mc:Fallback>
        </mc:AlternateContent>
      </w:r>
      <w:r>
        <w:rPr>
          <w:noProof/>
          <w:lang w:val="en-US"/>
        </w:rPr>
        <mc:AlternateContent>
          <mc:Choice Requires="wps">
            <w:drawing>
              <wp:anchor distT="0" distB="0" distL="114300" distR="114300" simplePos="0" relativeHeight="251660800" behindDoc="0" locked="0" layoutInCell="1" allowOverlap="1" wp14:anchorId="271669CC" wp14:editId="11C3DA49">
                <wp:simplePos x="0" y="0"/>
                <wp:positionH relativeFrom="column">
                  <wp:posOffset>4703445</wp:posOffset>
                </wp:positionH>
                <wp:positionV relativeFrom="paragraph">
                  <wp:posOffset>85156</wp:posOffset>
                </wp:positionV>
                <wp:extent cx="0" cy="638175"/>
                <wp:effectExtent l="76200" t="38100" r="57150" b="9525"/>
                <wp:wrapNone/>
                <wp:docPr id="8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9E7FF" id="AutoShape 130" o:spid="_x0000_s1026" type="#_x0000_t32" style="position:absolute;margin-left:370.35pt;margin-top:6.7pt;width:0;height:50.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">
                <v:stroke dashstyle="dash" endarrow="block"/>
              </v:shape>
            </w:pict>
          </mc:Fallback>
        </mc:AlternateContent>
      </w:r>
    </w:p>
    <w:p w14:paraId="5D23626D" w14:textId="574C1257" w:rsidR="00116CA9" w:rsidRDefault="00116CA9" w:rsidP="00F308AA">
      <w:pPr>
        <w:pStyle w:val="NoSpacing"/>
        <w:spacing w:line="276" w:lineRule="auto"/>
        <w:jc w:val="both"/>
        <w:rPr>
          <w:rFonts w:ascii="Times New Roman" w:hAnsi="Times New Roman" w:cs="Times New Roman"/>
          <w:b/>
          <w:sz w:val="24"/>
        </w:rPr>
      </w:pPr>
    </w:p>
    <w:p w14:paraId="3183D846" w14:textId="4162681B" w:rsidR="00216ED0" w:rsidRDefault="009D1534" w:rsidP="00F308AA">
      <w:pPr>
        <w:pStyle w:val="NoSpacing"/>
        <w:spacing w:line="276" w:lineRule="auto"/>
        <w:jc w:val="both"/>
        <w:rPr>
          <w:rFonts w:ascii="Times New Roman" w:hAnsi="Times New Roman" w:cs="Times New Roman"/>
          <w:b/>
          <w:sz w:val="24"/>
        </w:rPr>
      </w:pPr>
      <w:r>
        <w:rPr>
          <w:noProof/>
          <w:lang w:val="en-US"/>
        </w:rPr>
        <mc:AlternateContent>
          <mc:Choice Requires="wps">
            <w:drawing>
              <wp:anchor distT="0" distB="0" distL="114300" distR="114300" simplePos="0" relativeHeight="251662848" behindDoc="0" locked="0" layoutInCell="1" allowOverlap="1" wp14:anchorId="6632D5BC" wp14:editId="71DC8DEF">
                <wp:simplePos x="0" y="0"/>
                <wp:positionH relativeFrom="margin">
                  <wp:posOffset>107009</wp:posOffset>
                </wp:positionH>
                <wp:positionV relativeFrom="paragraph">
                  <wp:posOffset>62405</wp:posOffset>
                </wp:positionV>
                <wp:extent cx="1906270" cy="758190"/>
                <wp:effectExtent l="0" t="0" r="0" b="3810"/>
                <wp:wrapNone/>
                <wp:docPr id="7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6270" cy="758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3D63E" w14:textId="77777777" w:rsidR="00307091" w:rsidRPr="00BB424D" w:rsidRDefault="00307091" w:rsidP="00216ED0">
                            <w:pPr>
                              <w:rPr>
                                <w:rFonts w:ascii="Times New Roman" w:hAnsi="Times New Roman" w:cs="Times New Roman"/>
                              </w:rPr>
                            </w:pPr>
                            <w:r w:rsidRPr="00BB424D">
                              <w:rPr>
                                <w:rFonts w:ascii="Times New Roman" w:hAnsi="Times New Roman" w:cs="Times New Roman"/>
                              </w:rPr>
                              <w:t xml:space="preserve">    Keterangan:</w:t>
                            </w:r>
                          </w:p>
                          <w:p w14:paraId="12AED507" w14:textId="77777777" w:rsidR="00307091" w:rsidRPr="00BB424D" w:rsidRDefault="00307091" w:rsidP="00216ED0">
                            <w:pPr>
                              <w:spacing w:after="0" w:line="240" w:lineRule="auto"/>
                              <w:rPr>
                                <w:rFonts w:ascii="Times New Roman" w:hAnsi="Times New Roman" w:cs="Times New Roman"/>
                              </w:rPr>
                            </w:pPr>
                            <w:r w:rsidRPr="00BB424D">
                              <w:rPr>
                                <w:rFonts w:ascii="Times New Roman" w:hAnsi="Times New Roman" w:cs="Times New Roman"/>
                              </w:rPr>
                              <w:t xml:space="preserve"> </w:t>
                            </w:r>
                            <w:r>
                              <w:rPr>
                                <w:rFonts w:ascii="Times New Roman" w:hAnsi="Times New Roman" w:cs="Times New Roman"/>
                              </w:rPr>
                              <w:t xml:space="preserve">               : Pengaruh Parsial</w:t>
                            </w:r>
                          </w:p>
                          <w:p w14:paraId="582F327A" w14:textId="77777777" w:rsidR="00307091" w:rsidRPr="00BB424D" w:rsidRDefault="00307091" w:rsidP="00216ED0">
                            <w:pPr>
                              <w:spacing w:after="0" w:line="240" w:lineRule="auto"/>
                              <w:rPr>
                                <w:rFonts w:ascii="Times New Roman" w:hAnsi="Times New Roman" w:cs="Times New Roman"/>
                              </w:rPr>
                            </w:pPr>
                            <w:r w:rsidRPr="00BB424D">
                              <w:rPr>
                                <w:rFonts w:ascii="Times New Roman" w:hAnsi="Times New Roman" w:cs="Times New Roman"/>
                              </w:rPr>
                              <w:t xml:space="preserve">                : Pengaruh </w:t>
                            </w:r>
                            <w:r>
                              <w:rPr>
                                <w:rFonts w:ascii="Times New Roman" w:hAnsi="Times New Roman" w:cs="Times New Roman"/>
                              </w:rPr>
                              <w:t>simultan</w:t>
                            </w:r>
                          </w:p>
                          <w:p w14:paraId="25B0505B" w14:textId="77777777" w:rsidR="00307091" w:rsidRDefault="00307091" w:rsidP="00216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32D5BC" id="_x0000_t202" coordsize="21600,21600" o:spt="202" path="m,l,21600r21600,l21600,xe">
                <v:stroke joinstyle="miter"/>
                <v:path gradientshapeok="t" o:connecttype="rect"/>
              </v:shapetype>
              <v:shape id="Text Box 31" o:spid="_x0000_s1030" type="#_x0000_t202" style="position:absolute;left:0;text-align:left;margin-left:8.45pt;margin-top:4.9pt;width:150.1pt;height:59.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" filled="f" stroked="f" strokeweight=".5pt">
                <v:textbox>
                  <w:txbxContent>
                    <w:p w14:paraId="4F33D63E" w14:textId="77777777" w:rsidR="00307091" w:rsidRPr="00BB424D" w:rsidRDefault="00307091" w:rsidP="00216ED0">
                      <w:pPr>
                        <w:rPr>
                          <w:rFonts w:ascii="Times New Roman" w:hAnsi="Times New Roman" w:cs="Times New Roman"/>
                        </w:rPr>
                      </w:pPr>
                      <w:r w:rsidRPr="00BB424D">
                        <w:rPr>
                          <w:rFonts w:ascii="Times New Roman" w:hAnsi="Times New Roman" w:cs="Times New Roman"/>
                        </w:rPr>
                        <w:t xml:space="preserve">    Keterangan:</w:t>
                      </w:r>
                    </w:p>
                    <w:p w14:paraId="12AED507" w14:textId="77777777" w:rsidR="00307091" w:rsidRPr="00BB424D" w:rsidRDefault="00307091" w:rsidP="00216ED0">
                      <w:pPr>
                        <w:spacing w:after="0" w:line="240" w:lineRule="auto"/>
                        <w:rPr>
                          <w:rFonts w:ascii="Times New Roman" w:hAnsi="Times New Roman" w:cs="Times New Roman"/>
                        </w:rPr>
                      </w:pPr>
                      <w:r w:rsidRPr="00BB424D">
                        <w:rPr>
                          <w:rFonts w:ascii="Times New Roman" w:hAnsi="Times New Roman" w:cs="Times New Roman"/>
                        </w:rPr>
                        <w:t xml:space="preserve"> </w:t>
                      </w:r>
                      <w:r>
                        <w:rPr>
                          <w:rFonts w:ascii="Times New Roman" w:hAnsi="Times New Roman" w:cs="Times New Roman"/>
                        </w:rPr>
                        <w:t xml:space="preserve">               : Pengaruh Parsial</w:t>
                      </w:r>
                    </w:p>
                    <w:p w14:paraId="582F327A" w14:textId="77777777" w:rsidR="00307091" w:rsidRPr="00BB424D" w:rsidRDefault="00307091" w:rsidP="00216ED0">
                      <w:pPr>
                        <w:spacing w:after="0" w:line="240" w:lineRule="auto"/>
                        <w:rPr>
                          <w:rFonts w:ascii="Times New Roman" w:hAnsi="Times New Roman" w:cs="Times New Roman"/>
                        </w:rPr>
                      </w:pPr>
                      <w:r w:rsidRPr="00BB424D">
                        <w:rPr>
                          <w:rFonts w:ascii="Times New Roman" w:hAnsi="Times New Roman" w:cs="Times New Roman"/>
                        </w:rPr>
                        <w:t xml:space="preserve">                : Pengaruh </w:t>
                      </w:r>
                      <w:r>
                        <w:rPr>
                          <w:rFonts w:ascii="Times New Roman" w:hAnsi="Times New Roman" w:cs="Times New Roman"/>
                        </w:rPr>
                        <w:t>simultan</w:t>
                      </w:r>
                    </w:p>
                    <w:p w14:paraId="25B0505B" w14:textId="77777777" w:rsidR="00307091" w:rsidRDefault="00307091" w:rsidP="00216ED0"/>
                  </w:txbxContent>
                </v:textbox>
                <w10:wrap anchorx="margin"/>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52608" behindDoc="0" locked="0" layoutInCell="1" allowOverlap="1" wp14:anchorId="3B2850D8" wp14:editId="0BC3D3C0">
                <wp:simplePos x="0" y="0"/>
                <wp:positionH relativeFrom="column">
                  <wp:posOffset>1999615</wp:posOffset>
                </wp:positionH>
                <wp:positionV relativeFrom="paragraph">
                  <wp:posOffset>48610</wp:posOffset>
                </wp:positionV>
                <wp:extent cx="0" cy="158115"/>
                <wp:effectExtent l="0" t="0" r="38100" b="32385"/>
                <wp:wrapNone/>
                <wp:docPr id="8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7803E" id="AutoShape 128" o:spid="_x0000_s1026" type="#_x0000_t32" style="position:absolute;margin-left:157.45pt;margin-top:3.85pt;width:0;height:1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">
                <v:stroke dashstyle="dash"/>
              </v:shape>
            </w:pict>
          </mc:Fallback>
        </mc:AlternateContent>
      </w:r>
    </w:p>
    <w:p w14:paraId="2A0CC5C1" w14:textId="024FDEB9" w:rsidR="009E10E1" w:rsidRPr="001F7C96" w:rsidRDefault="009D1534" w:rsidP="00F308AA">
      <w:pPr>
        <w:pStyle w:val="NoSpacing"/>
        <w:spacing w:line="276" w:lineRule="auto"/>
        <w:jc w:val="both"/>
        <w:rPr>
          <w:rFonts w:ascii="Times New Roman" w:hAnsi="Times New Roman" w:cs="Times New Roman"/>
          <w:b/>
          <w:sz w:val="24"/>
          <w:lang w:val="en-US"/>
        </w:rPr>
      </w:pPr>
      <w:r>
        <w:rPr>
          <w:rFonts w:ascii="Times New Roman" w:hAnsi="Times New Roman" w:cs="Times New Roman"/>
          <w:noProof/>
          <w:lang w:val="en-US"/>
        </w:rPr>
        <mc:AlternateContent>
          <mc:Choice Requires="wps">
            <w:drawing>
              <wp:anchor distT="0" distB="0" distL="114300" distR="114300" simplePos="0" relativeHeight="251655680" behindDoc="0" locked="0" layoutInCell="1" allowOverlap="1" wp14:anchorId="04BC1030" wp14:editId="6EE33F59">
                <wp:simplePos x="0" y="0"/>
                <wp:positionH relativeFrom="column">
                  <wp:posOffset>1965960</wp:posOffset>
                </wp:positionH>
                <wp:positionV relativeFrom="paragraph">
                  <wp:posOffset>93695</wp:posOffset>
                </wp:positionV>
                <wp:extent cx="2785110" cy="0"/>
                <wp:effectExtent l="0" t="0" r="0" b="0"/>
                <wp:wrapNone/>
                <wp:docPr id="7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51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42C0A" id="AutoShape 129" o:spid="_x0000_s1026" type="#_x0000_t32" style="position:absolute;margin-left:154.8pt;margin-top:7.4pt;width:21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">
                <v:stroke dashstyle="dash"/>
              </v:shape>
            </w:pict>
          </mc:Fallback>
        </mc:AlternateContent>
      </w:r>
      <w:r w:rsidR="00BB0BCC" w:rsidRPr="00216ED0">
        <w:rPr>
          <w:rFonts w:ascii="Times New Roman" w:hAnsi="Times New Roman" w:cs="Times New Roman"/>
          <w:b/>
          <w:noProof/>
          <w:sz w:val="24"/>
          <w:lang w:val="en-US"/>
        </w:rPr>
        <mc:AlternateContent>
          <mc:Choice Requires="wps">
            <w:drawing>
              <wp:anchor distT="0" distB="0" distL="114300" distR="114300" simplePos="0" relativeHeight="251663872" behindDoc="0" locked="0" layoutInCell="1" allowOverlap="1" wp14:anchorId="454B9EBC" wp14:editId="01155D14">
                <wp:simplePos x="0" y="0"/>
                <wp:positionH relativeFrom="column">
                  <wp:posOffset>308610</wp:posOffset>
                </wp:positionH>
                <wp:positionV relativeFrom="paragraph">
                  <wp:posOffset>161290</wp:posOffset>
                </wp:positionV>
                <wp:extent cx="339725" cy="635"/>
                <wp:effectExtent l="0" t="76200" r="22225" b="94615"/>
                <wp:wrapNone/>
                <wp:docPr id="77"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895FB" id="AutoShape 139" o:spid="_x0000_s1026" type="#_x0000_t32" style="position:absolute;margin-left:24.3pt;margin-top:12.7pt;width:26.7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">
                <v:stroke endarrow="block"/>
              </v:shape>
            </w:pict>
          </mc:Fallback>
        </mc:AlternateContent>
      </w:r>
    </w:p>
    <w:p w14:paraId="470B4C2A" w14:textId="278E256F" w:rsidR="00BB0BCC" w:rsidRDefault="009D1534" w:rsidP="00F308AA">
      <w:pPr>
        <w:pStyle w:val="NoSpacing"/>
        <w:spacing w:line="276" w:lineRule="auto"/>
        <w:jc w:val="both"/>
        <w:rPr>
          <w:rFonts w:ascii="Times New Roman" w:hAnsi="Times New Roman" w:cs="Times New Roman"/>
          <w:b/>
          <w:sz w:val="24"/>
          <w:lang w:val="en-US"/>
        </w:rPr>
      </w:pPr>
      <w:r>
        <w:rPr>
          <w:rFonts w:ascii="Times New Roman" w:hAnsi="Times New Roman" w:cs="Times New Roman"/>
          <w:noProof/>
          <w:lang w:val="en-US"/>
        </w:rPr>
        <mc:AlternateContent>
          <mc:Choice Requires="wps">
            <w:drawing>
              <wp:anchor distT="0" distB="0" distL="114300" distR="114300" simplePos="0" relativeHeight="251651584" behindDoc="0" locked="0" layoutInCell="1" allowOverlap="1" wp14:anchorId="16B7EE6F" wp14:editId="6FC419F0">
                <wp:simplePos x="0" y="0"/>
                <wp:positionH relativeFrom="column">
                  <wp:posOffset>2636520</wp:posOffset>
                </wp:positionH>
                <wp:positionV relativeFrom="paragraph">
                  <wp:posOffset>15240</wp:posOffset>
                </wp:positionV>
                <wp:extent cx="1895475" cy="485775"/>
                <wp:effectExtent l="0" t="0" r="0" b="9525"/>
                <wp:wrapNone/>
                <wp:docPr id="8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noFill/>
                        <a:ln>
                          <a:noFill/>
                        </a:ln>
                      </wps:spPr>
                      <wps:txbx>
                        <w:txbxContent>
                          <w:p w14:paraId="7476BD3C" w14:textId="77777777" w:rsidR="00307091" w:rsidRDefault="00307091" w:rsidP="003D5F28">
                            <w:pPr>
                              <w:spacing w:after="0" w:line="240" w:lineRule="auto"/>
                              <w:jc w:val="center"/>
                              <w:rPr>
                                <w:rFonts w:ascii="Times New Roman" w:hAnsi="Times New Roman" w:cs="Times New Roman"/>
                              </w:rPr>
                            </w:pPr>
                            <w:r>
                              <w:rPr>
                                <w:rFonts w:ascii="Times New Roman" w:hAnsi="Times New Roman" w:cs="Times New Roman"/>
                              </w:rPr>
                              <w:t xml:space="preserve">Gambar </w:t>
                            </w:r>
                            <w:r w:rsidRPr="00A73478">
                              <w:rPr>
                                <w:rFonts w:ascii="Times New Roman" w:hAnsi="Times New Roman" w:cs="Times New Roman"/>
                              </w:rPr>
                              <w:t>1</w:t>
                            </w:r>
                            <w:r>
                              <w:rPr>
                                <w:rFonts w:ascii="Times New Roman" w:hAnsi="Times New Roman" w:cs="Times New Roman"/>
                              </w:rPr>
                              <w:t xml:space="preserve"> </w:t>
                            </w:r>
                          </w:p>
                          <w:p w14:paraId="0A469FCF" w14:textId="77777777" w:rsidR="00307091" w:rsidRPr="00A73478" w:rsidRDefault="00307091" w:rsidP="003D5F28">
                            <w:pPr>
                              <w:spacing w:line="240" w:lineRule="auto"/>
                              <w:jc w:val="center"/>
                              <w:rPr>
                                <w:rFonts w:ascii="Times New Roman" w:hAnsi="Times New Roman" w:cs="Times New Roman"/>
                              </w:rPr>
                            </w:pPr>
                            <w:r w:rsidRPr="00A73478">
                              <w:rPr>
                                <w:rFonts w:ascii="Times New Roman" w:hAnsi="Times New Roman" w:cs="Times New Roman"/>
                              </w:rPr>
                              <w:t>Kerangka Pikir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7EE6F" id="Text Box 138" o:spid="_x0000_s1031" type="#_x0000_t202" style="position:absolute;left:0;text-align:left;margin-left:207.6pt;margin-top:1.2pt;width:149.25pt;height:3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" filled="f" stroked="f">
                <v:textbox>
                  <w:txbxContent>
                    <w:p w14:paraId="7476BD3C" w14:textId="77777777" w:rsidR="00307091" w:rsidRDefault="00307091" w:rsidP="003D5F28">
                      <w:pPr>
                        <w:spacing w:after="0" w:line="240" w:lineRule="auto"/>
                        <w:jc w:val="center"/>
                        <w:rPr>
                          <w:rFonts w:ascii="Times New Roman" w:hAnsi="Times New Roman" w:cs="Times New Roman"/>
                        </w:rPr>
                      </w:pPr>
                      <w:r>
                        <w:rPr>
                          <w:rFonts w:ascii="Times New Roman" w:hAnsi="Times New Roman" w:cs="Times New Roman"/>
                        </w:rPr>
                        <w:t xml:space="preserve">Gambar </w:t>
                      </w:r>
                      <w:r w:rsidRPr="00A73478">
                        <w:rPr>
                          <w:rFonts w:ascii="Times New Roman" w:hAnsi="Times New Roman" w:cs="Times New Roman"/>
                        </w:rPr>
                        <w:t>1</w:t>
                      </w:r>
                      <w:r>
                        <w:rPr>
                          <w:rFonts w:ascii="Times New Roman" w:hAnsi="Times New Roman" w:cs="Times New Roman"/>
                        </w:rPr>
                        <w:t xml:space="preserve"> </w:t>
                      </w:r>
                    </w:p>
                    <w:p w14:paraId="0A469FCF" w14:textId="77777777" w:rsidR="00307091" w:rsidRPr="00A73478" w:rsidRDefault="00307091" w:rsidP="003D5F28">
                      <w:pPr>
                        <w:spacing w:line="240" w:lineRule="auto"/>
                        <w:jc w:val="center"/>
                        <w:rPr>
                          <w:rFonts w:ascii="Times New Roman" w:hAnsi="Times New Roman" w:cs="Times New Roman"/>
                        </w:rPr>
                      </w:pPr>
                      <w:r w:rsidRPr="00A73478">
                        <w:rPr>
                          <w:rFonts w:ascii="Times New Roman" w:hAnsi="Times New Roman" w:cs="Times New Roman"/>
                        </w:rPr>
                        <w:t>Kerangka Pikir</w:t>
                      </w:r>
                    </w:p>
                  </w:txbxContent>
                </v:textbox>
              </v:shape>
            </w:pict>
          </mc:Fallback>
        </mc:AlternateContent>
      </w:r>
      <w:r w:rsidR="00BB0BCC" w:rsidRPr="00216ED0">
        <w:rPr>
          <w:rFonts w:ascii="Times New Roman" w:hAnsi="Times New Roman" w:cs="Times New Roman"/>
          <w:b/>
          <w:noProof/>
          <w:sz w:val="24"/>
          <w:lang w:val="en-US"/>
        </w:rPr>
        <mc:AlternateContent>
          <mc:Choice Requires="wps">
            <w:drawing>
              <wp:anchor distT="0" distB="0" distL="114300" distR="114300" simplePos="0" relativeHeight="251664896" behindDoc="0" locked="0" layoutInCell="1" allowOverlap="1" wp14:anchorId="2BA08662" wp14:editId="48502755">
                <wp:simplePos x="0" y="0"/>
                <wp:positionH relativeFrom="column">
                  <wp:posOffset>311785</wp:posOffset>
                </wp:positionH>
                <wp:positionV relativeFrom="paragraph">
                  <wp:posOffset>148590</wp:posOffset>
                </wp:positionV>
                <wp:extent cx="339725" cy="635"/>
                <wp:effectExtent l="0" t="76200" r="22225" b="94615"/>
                <wp:wrapNone/>
                <wp:docPr id="7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D98FD" id="AutoShape 140" o:spid="_x0000_s1026" type="#_x0000_t32" style="position:absolute;margin-left:24.55pt;margin-top:11.7pt;width:26.7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">
                <v:stroke dashstyle="dash" endarrow="block"/>
              </v:shape>
            </w:pict>
          </mc:Fallback>
        </mc:AlternateContent>
      </w:r>
    </w:p>
    <w:p w14:paraId="1775B2F0" w14:textId="06886A79" w:rsidR="00BB0BCC" w:rsidRDefault="00BB0BCC" w:rsidP="00F308AA">
      <w:pPr>
        <w:pStyle w:val="NoSpacing"/>
        <w:spacing w:line="276" w:lineRule="auto"/>
        <w:jc w:val="both"/>
        <w:rPr>
          <w:rFonts w:ascii="Times New Roman" w:hAnsi="Times New Roman" w:cs="Times New Roman"/>
          <w:b/>
          <w:sz w:val="24"/>
          <w:lang w:val="en-US"/>
        </w:rPr>
      </w:pPr>
    </w:p>
    <w:p w14:paraId="194C8C7E" w14:textId="77777777" w:rsidR="009D1534" w:rsidRDefault="009D1534" w:rsidP="00F308AA">
      <w:pPr>
        <w:pStyle w:val="NoSpacing"/>
        <w:spacing w:line="276" w:lineRule="auto"/>
        <w:jc w:val="both"/>
        <w:rPr>
          <w:rFonts w:ascii="Times New Roman" w:hAnsi="Times New Roman" w:cs="Times New Roman"/>
          <w:b/>
          <w:sz w:val="24"/>
        </w:rPr>
      </w:pPr>
    </w:p>
    <w:p w14:paraId="195E6633" w14:textId="288534EF" w:rsidR="00A677BF" w:rsidRPr="009D1534" w:rsidRDefault="00A677BF" w:rsidP="00F308AA">
      <w:pPr>
        <w:pStyle w:val="NoSpacing"/>
        <w:spacing w:line="276" w:lineRule="auto"/>
        <w:jc w:val="both"/>
        <w:rPr>
          <w:rFonts w:ascii="Times New Roman" w:hAnsi="Times New Roman" w:cs="Times New Roman"/>
          <w:b/>
          <w:sz w:val="22"/>
          <w:szCs w:val="22"/>
        </w:rPr>
      </w:pPr>
      <w:r w:rsidRPr="009D1534">
        <w:rPr>
          <w:rFonts w:ascii="Times New Roman" w:hAnsi="Times New Roman" w:cs="Times New Roman"/>
          <w:b/>
          <w:sz w:val="22"/>
          <w:szCs w:val="22"/>
        </w:rPr>
        <w:t>Hipotesis Penelitian</w:t>
      </w:r>
    </w:p>
    <w:p w14:paraId="5583712B" w14:textId="77777777" w:rsidR="009E10E1" w:rsidRPr="009D1534" w:rsidRDefault="009E10E1" w:rsidP="00F308AA">
      <w:pPr>
        <w:tabs>
          <w:tab w:val="left" w:pos="1276"/>
        </w:tabs>
        <w:spacing w:after="0"/>
        <w:jc w:val="both"/>
        <w:rPr>
          <w:rFonts w:ascii="Times New Roman" w:hAnsi="Times New Roman" w:cs="Times New Roman"/>
          <w:sz w:val="22"/>
          <w:szCs w:val="22"/>
        </w:rPr>
      </w:pPr>
      <w:r w:rsidRPr="009D1534">
        <w:rPr>
          <w:rFonts w:ascii="Times New Roman" w:hAnsi="Times New Roman" w:cs="Times New Roman"/>
          <w:sz w:val="22"/>
          <w:szCs w:val="22"/>
        </w:rPr>
        <w:t>Berdasarkan teori dan kerangka pikir diatas, maka dapat diketahui bahwa hipotesis dalam penelitian ini akan mengukur sebarapa besar pengaruh profitabilitas, leverage,</w:t>
      </w:r>
      <w:r w:rsidRPr="009D1534">
        <w:rPr>
          <w:rFonts w:ascii="Times New Roman" w:hAnsi="Times New Roman" w:cs="Times New Roman"/>
          <w:iCs/>
          <w:sz w:val="22"/>
          <w:szCs w:val="22"/>
        </w:rPr>
        <w:t xml:space="preserve"> dan aset tetap </w:t>
      </w:r>
      <w:r w:rsidRPr="009D1534">
        <w:rPr>
          <w:rFonts w:ascii="Times New Roman" w:hAnsi="Times New Roman" w:cs="Times New Roman"/>
          <w:sz w:val="22"/>
          <w:szCs w:val="22"/>
        </w:rPr>
        <w:t>terhadap</w:t>
      </w:r>
      <w:r w:rsidRPr="009D1534">
        <w:rPr>
          <w:rFonts w:ascii="Times New Roman" w:hAnsi="Times New Roman" w:cs="Times New Roman"/>
          <w:iCs/>
          <w:sz w:val="22"/>
          <w:szCs w:val="22"/>
        </w:rPr>
        <w:t xml:space="preserve"> manajemen pajak</w:t>
      </w:r>
      <w:r w:rsidRPr="009D1534">
        <w:rPr>
          <w:rFonts w:ascii="Times New Roman" w:hAnsi="Times New Roman" w:cs="Times New Roman"/>
          <w:sz w:val="22"/>
          <w:szCs w:val="22"/>
        </w:rPr>
        <w:t xml:space="preserve"> dalam beberapa pernyataan berikut :</w:t>
      </w:r>
    </w:p>
    <w:p w14:paraId="2E9952C4" w14:textId="77777777" w:rsidR="001F7C96" w:rsidRPr="009D1534" w:rsidRDefault="009E10E1" w:rsidP="00F308AA">
      <w:pPr>
        <w:tabs>
          <w:tab w:val="left" w:pos="1276"/>
        </w:tabs>
        <w:spacing w:after="0"/>
        <w:jc w:val="both"/>
        <w:rPr>
          <w:rFonts w:ascii="Times New Roman" w:hAnsi="Times New Roman" w:cs="Times New Roman"/>
          <w:sz w:val="22"/>
          <w:szCs w:val="22"/>
          <w:lang w:val="en-US"/>
        </w:rPr>
      </w:pPr>
      <w:r w:rsidRPr="009D1534">
        <w:rPr>
          <w:rFonts w:ascii="Times New Roman" w:hAnsi="Times New Roman" w:cs="Times New Roman"/>
          <w:sz w:val="22"/>
          <w:szCs w:val="22"/>
        </w:rPr>
        <w:t xml:space="preserve">Pengaruh signifikan profitabilitas secara parsial terhadap </w:t>
      </w:r>
      <w:r w:rsidRPr="009D1534">
        <w:rPr>
          <w:rFonts w:ascii="Times New Roman" w:hAnsi="Times New Roman" w:cs="Times New Roman"/>
          <w:iCs/>
          <w:sz w:val="22"/>
          <w:szCs w:val="22"/>
        </w:rPr>
        <w:t xml:space="preserve">manajemen pajak. diaman variabel profitabilitas memiliki Hipotesis </w:t>
      </w:r>
      <m:oMath>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01</m:t>
            </m:r>
          </m:sub>
        </m:sSub>
      </m:oMath>
      <w:r w:rsidRPr="009D1534">
        <w:rPr>
          <w:rFonts w:ascii="Times New Roman" w:hAnsi="Times New Roman" w:cs="Times New Roman"/>
          <w:sz w:val="22"/>
          <w:szCs w:val="22"/>
        </w:rPr>
        <w:t xml:space="preserve"> yaitu profitabilitas tidak berpengaruh signifikan terhadap manajemen pajak secara parsial. Sedangkan, pada Hipotesis </w:t>
      </w:r>
      <m:oMath>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a1</m:t>
            </m:r>
          </m:sub>
        </m:sSub>
      </m:oMath>
      <w:r w:rsidRPr="009D1534">
        <w:rPr>
          <w:rFonts w:ascii="Times New Roman" w:hAnsi="Times New Roman" w:cs="Times New Roman"/>
          <w:sz w:val="22"/>
          <w:szCs w:val="22"/>
        </w:rPr>
        <w:t xml:space="preserve"> profitabilitas berpengaruh signifikan terhadap manajemen pajak secara parsial.</w:t>
      </w:r>
      <w:r w:rsidR="00400611" w:rsidRPr="009D1534">
        <w:rPr>
          <w:rFonts w:ascii="Times New Roman" w:hAnsi="Times New Roman" w:cs="Times New Roman"/>
          <w:sz w:val="22"/>
          <w:szCs w:val="22"/>
          <w:lang w:val="en-US"/>
        </w:rPr>
        <w:t xml:space="preserve"> </w:t>
      </w:r>
      <w:r w:rsidRPr="009D1534">
        <w:rPr>
          <w:rFonts w:ascii="Times New Roman" w:hAnsi="Times New Roman" w:cs="Times New Roman"/>
          <w:sz w:val="22"/>
          <w:szCs w:val="22"/>
        </w:rPr>
        <w:t>Pada variabel X</w:t>
      </w:r>
      <w:r w:rsidRPr="009D1534">
        <w:rPr>
          <w:rFonts w:ascii="Times New Roman" w:hAnsi="Times New Roman" w:cs="Times New Roman"/>
          <w:sz w:val="22"/>
          <w:szCs w:val="22"/>
          <w:vertAlign w:val="subscript"/>
        </w:rPr>
        <w:t>2</w:t>
      </w:r>
      <w:r w:rsidRPr="009D1534">
        <w:rPr>
          <w:rFonts w:ascii="Times New Roman" w:hAnsi="Times New Roman" w:cs="Times New Roman"/>
          <w:sz w:val="22"/>
          <w:szCs w:val="22"/>
        </w:rPr>
        <w:t xml:space="preserve"> Leverage mempunyai hipotesis </w:t>
      </w:r>
      <m:oMath>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02</m:t>
            </m:r>
          </m:sub>
        </m:sSub>
      </m:oMath>
      <w:r w:rsidRPr="009D1534">
        <w:rPr>
          <w:rFonts w:ascii="Times New Roman" w:hAnsi="Times New Roman" w:cs="Times New Roman"/>
          <w:sz w:val="22"/>
          <w:szCs w:val="22"/>
        </w:rPr>
        <w:t xml:space="preserve"> leverage tidak berpengaruh signifikan terhadap manajemen pajak secara parsial. Hipotesis </w:t>
      </w:r>
      <m:oMath>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a2</m:t>
            </m:r>
          </m:sub>
        </m:sSub>
      </m:oMath>
      <w:r w:rsidRPr="009D1534">
        <w:rPr>
          <w:rFonts w:ascii="Times New Roman" w:hAnsi="Times New Roman" w:cs="Times New Roman"/>
          <w:sz w:val="22"/>
          <w:szCs w:val="22"/>
        </w:rPr>
        <w:t xml:space="preserve"> leverage berpengaruh signifikan terhadap manajemen pajak secara parsial</w:t>
      </w:r>
      <w:r w:rsidR="00400611" w:rsidRPr="009D1534">
        <w:rPr>
          <w:rFonts w:ascii="Times New Roman" w:hAnsi="Times New Roman" w:cs="Times New Roman"/>
          <w:sz w:val="22"/>
          <w:szCs w:val="22"/>
          <w:lang w:val="en-US"/>
        </w:rPr>
        <w:t xml:space="preserve">. </w:t>
      </w:r>
      <w:r w:rsidRPr="009D1534">
        <w:rPr>
          <w:rFonts w:ascii="Times New Roman" w:hAnsi="Times New Roman" w:cs="Times New Roman"/>
          <w:sz w:val="22"/>
          <w:szCs w:val="22"/>
        </w:rPr>
        <w:t>Variabel X</w:t>
      </w:r>
      <w:r w:rsidRPr="009D1534">
        <w:rPr>
          <w:rFonts w:ascii="Times New Roman" w:hAnsi="Times New Roman" w:cs="Times New Roman"/>
          <w:sz w:val="22"/>
          <w:szCs w:val="22"/>
          <w:vertAlign w:val="subscript"/>
        </w:rPr>
        <w:t xml:space="preserve">3 </w:t>
      </w:r>
      <w:r w:rsidRPr="009D1534">
        <w:rPr>
          <w:rFonts w:ascii="Times New Roman" w:hAnsi="Times New Roman" w:cs="Times New Roman"/>
          <w:sz w:val="22"/>
          <w:szCs w:val="22"/>
        </w:rPr>
        <w:t xml:space="preserve"> hipotesis ini bertujuan untuk mengetahui pengaruh signifikan aset tetap secara parsial terhadap </w:t>
      </w:r>
      <w:r w:rsidRPr="009D1534">
        <w:rPr>
          <w:rFonts w:ascii="Times New Roman" w:hAnsi="Times New Roman" w:cs="Times New Roman"/>
          <w:iCs/>
          <w:sz w:val="22"/>
          <w:szCs w:val="22"/>
        </w:rPr>
        <w:t xml:space="preserve">manajemen pajak </w:t>
      </w:r>
      <m:oMath>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03</m:t>
            </m:r>
          </m:sub>
        </m:sSub>
      </m:oMath>
      <w:r w:rsidRPr="009D1534">
        <w:rPr>
          <w:rFonts w:ascii="Times New Roman" w:hAnsi="Times New Roman" w:cs="Times New Roman"/>
          <w:sz w:val="22"/>
          <w:szCs w:val="22"/>
        </w:rPr>
        <w:t xml:space="preserve"> aset tetap tidak berpengaruh signifikan terhadap manajemen pajak secara parsial dan hipotes </w:t>
      </w:r>
      <m:oMath>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a3</m:t>
            </m:r>
          </m:sub>
        </m:sSub>
      </m:oMath>
      <w:r w:rsidRPr="009D1534">
        <w:rPr>
          <w:rFonts w:ascii="Times New Roman" w:hAnsi="Times New Roman" w:cs="Times New Roman"/>
          <w:sz w:val="22"/>
          <w:szCs w:val="22"/>
        </w:rPr>
        <w:t xml:space="preserve"> aset tetap berpengaruh signifikan terhadap manajemen pajak secara parsial</w:t>
      </w:r>
      <w:r w:rsidR="00400611" w:rsidRPr="009D1534">
        <w:rPr>
          <w:rFonts w:ascii="Times New Roman" w:hAnsi="Times New Roman" w:cs="Times New Roman"/>
          <w:sz w:val="22"/>
          <w:szCs w:val="22"/>
          <w:lang w:val="en-US"/>
        </w:rPr>
        <w:t xml:space="preserve">. </w:t>
      </w:r>
      <w:r w:rsidRPr="009D1534">
        <w:rPr>
          <w:rFonts w:ascii="Times New Roman" w:hAnsi="Times New Roman" w:cs="Times New Roman"/>
          <w:sz w:val="22"/>
          <w:szCs w:val="22"/>
        </w:rPr>
        <w:t xml:space="preserve">Hipotesis lainnya yaitu guna mengukur apakah profitabilitas, leverage, dan aset tetap secara simultan berpengaruh terhadap manajemen pajak memiliki hipotesis </w:t>
      </w:r>
      <m:oMath>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03</m:t>
            </m:r>
          </m:sub>
        </m:sSub>
      </m:oMath>
      <w:r w:rsidRPr="009D1534">
        <w:rPr>
          <w:rFonts w:ascii="Times New Roman" w:hAnsi="Times New Roman" w:cs="Times New Roman"/>
          <w:sz w:val="22"/>
          <w:szCs w:val="22"/>
        </w:rPr>
        <w:t xml:space="preserve"> profitabilitas, leverage dan aset tetap secara simultan tidak berpengaruh terhadap manajemen pajak. Serta pada hipotesis </w:t>
      </w:r>
      <m:oMath>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a3</m:t>
            </m:r>
          </m:sub>
        </m:sSub>
      </m:oMath>
      <w:r w:rsidRPr="009D1534">
        <w:rPr>
          <w:rFonts w:ascii="Times New Roman" w:hAnsi="Times New Roman" w:cs="Times New Roman"/>
          <w:sz w:val="22"/>
          <w:szCs w:val="22"/>
        </w:rPr>
        <w:t xml:space="preserve"> profitabilitas, leverage dan aset tetap secara simultan berpengaruh terhadap manajemen pajak </w:t>
      </w:r>
    </w:p>
    <w:p w14:paraId="4B09025E" w14:textId="77777777" w:rsidR="009E10E1" w:rsidRPr="009D1534" w:rsidRDefault="009E10E1" w:rsidP="009D1534">
      <w:pPr>
        <w:pStyle w:val="NoSpacing"/>
        <w:spacing w:line="360" w:lineRule="auto"/>
        <w:jc w:val="both"/>
        <w:rPr>
          <w:rFonts w:ascii="Times New Roman" w:hAnsi="Times New Roman" w:cs="Times New Roman"/>
          <w:b/>
          <w:sz w:val="22"/>
          <w:szCs w:val="22"/>
          <w:lang w:val="en-US"/>
        </w:rPr>
      </w:pPr>
      <w:r w:rsidRPr="009D1534">
        <w:rPr>
          <w:rFonts w:ascii="Times New Roman" w:hAnsi="Times New Roman" w:cs="Times New Roman"/>
          <w:b/>
          <w:sz w:val="22"/>
          <w:szCs w:val="22"/>
        </w:rPr>
        <w:t>Metode Penelitian</w:t>
      </w:r>
    </w:p>
    <w:p w14:paraId="587447E4" w14:textId="454F687D" w:rsidR="00307091" w:rsidRDefault="009E10E1" w:rsidP="009D1534">
      <w:pPr>
        <w:pStyle w:val="NoSpacing"/>
        <w:spacing w:line="360" w:lineRule="auto"/>
        <w:jc w:val="both"/>
        <w:rPr>
          <w:rFonts w:ascii="Times New Roman" w:hAnsi="Times New Roman" w:cs="Times New Roman"/>
          <w:sz w:val="22"/>
          <w:szCs w:val="22"/>
        </w:rPr>
      </w:pPr>
      <w:r w:rsidRPr="009D1534">
        <w:rPr>
          <w:rFonts w:ascii="Times New Roman" w:hAnsi="Times New Roman" w:cs="Times New Roman"/>
          <w:sz w:val="22"/>
          <w:szCs w:val="22"/>
        </w:rPr>
        <w:t xml:space="preserve">Metode penelitian pada hakekatnya merupakan pendekatan ilmiah untuk mengumpulkan data untuk tujuan tertentu. Pengujian yang terkelola, sistematis, berbasis data, kritis, objektif, dan ilmiah dari masalah tertentu dengan tujuan menemukan jawaban atau solusi terkait dikenal sebagai penelitian </w:t>
      </w:r>
      <w:sdt>
        <w:sdtPr>
          <w:rPr>
            <w:rFonts w:ascii="Times New Roman" w:hAnsi="Times New Roman" w:cs="Times New Roman"/>
            <w:sz w:val="22"/>
            <w:szCs w:val="22"/>
          </w:rPr>
          <w:id w:val="1467629082"/>
          <w:citation/>
        </w:sdtPr>
        <w:sdtContent>
          <w:r w:rsidRPr="009D1534">
            <w:rPr>
              <w:rFonts w:ascii="Times New Roman" w:hAnsi="Times New Roman" w:cs="Times New Roman"/>
              <w:sz w:val="22"/>
              <w:szCs w:val="22"/>
            </w:rPr>
            <w:fldChar w:fldCharType="begin"/>
          </w:r>
          <w:r w:rsidRPr="009D1534">
            <w:rPr>
              <w:rFonts w:ascii="Times New Roman" w:hAnsi="Times New Roman" w:cs="Times New Roman"/>
              <w:sz w:val="22"/>
              <w:szCs w:val="22"/>
            </w:rPr>
            <w:instrText xml:space="preserve"> CITATION Anw17 \l 1033 </w:instrText>
          </w:r>
          <w:r w:rsidRPr="009D1534">
            <w:rPr>
              <w:rFonts w:ascii="Times New Roman" w:hAnsi="Times New Roman" w:cs="Times New Roman"/>
              <w:sz w:val="22"/>
              <w:szCs w:val="22"/>
            </w:rPr>
            <w:fldChar w:fldCharType="separate"/>
          </w:r>
          <w:r w:rsidR="00AC75C4" w:rsidRPr="009D1534">
            <w:rPr>
              <w:rFonts w:ascii="Times New Roman" w:hAnsi="Times New Roman" w:cs="Times New Roman"/>
              <w:b/>
              <w:bCs/>
              <w:noProof/>
              <w:sz w:val="22"/>
              <w:szCs w:val="22"/>
              <w:lang w:val="en-US"/>
            </w:rPr>
            <w:t>Invalid source specified.</w:t>
          </w:r>
          <w:r w:rsidRPr="009D1534">
            <w:rPr>
              <w:rFonts w:ascii="Times New Roman" w:hAnsi="Times New Roman" w:cs="Times New Roman"/>
              <w:sz w:val="22"/>
              <w:szCs w:val="22"/>
            </w:rPr>
            <w:fldChar w:fldCharType="end"/>
          </w:r>
        </w:sdtContent>
      </w:sdt>
      <w:r w:rsidRPr="009D1534">
        <w:rPr>
          <w:rFonts w:ascii="Times New Roman" w:hAnsi="Times New Roman" w:cs="Times New Roman"/>
          <w:sz w:val="22"/>
          <w:szCs w:val="22"/>
        </w:rPr>
        <w:t xml:space="preserve">. Besarnya pengaruh profitabilitas, leverage, dan aset tetap terhadap manajemen pajak merupakan tujuan dari metode penelitian ini. </w:t>
      </w:r>
    </w:p>
    <w:p w14:paraId="12685443" w14:textId="77777777" w:rsidR="009D1534" w:rsidRPr="009D1534" w:rsidRDefault="009D1534" w:rsidP="009D1534">
      <w:pPr>
        <w:pStyle w:val="NoSpacing"/>
        <w:spacing w:line="360" w:lineRule="auto"/>
        <w:jc w:val="both"/>
        <w:rPr>
          <w:rFonts w:ascii="Times New Roman" w:hAnsi="Times New Roman" w:cs="Times New Roman"/>
          <w:sz w:val="22"/>
          <w:szCs w:val="22"/>
        </w:rPr>
      </w:pPr>
    </w:p>
    <w:p w14:paraId="02E25680" w14:textId="77777777" w:rsidR="00CF6CD4" w:rsidRPr="009D1534" w:rsidRDefault="00CF6CD4" w:rsidP="009D1534">
      <w:pPr>
        <w:pStyle w:val="NoSpacing"/>
        <w:spacing w:line="360" w:lineRule="auto"/>
        <w:jc w:val="both"/>
        <w:rPr>
          <w:rFonts w:ascii="Times New Roman" w:hAnsi="Times New Roman" w:cs="Times New Roman"/>
          <w:b/>
          <w:sz w:val="22"/>
          <w:szCs w:val="22"/>
        </w:rPr>
      </w:pPr>
      <w:r w:rsidRPr="009D1534">
        <w:rPr>
          <w:rFonts w:ascii="Times New Roman" w:hAnsi="Times New Roman" w:cs="Times New Roman"/>
          <w:b/>
          <w:sz w:val="22"/>
          <w:szCs w:val="22"/>
        </w:rPr>
        <w:t>Teknik Pengambilan Sampel</w:t>
      </w:r>
    </w:p>
    <w:p w14:paraId="401D10FE" w14:textId="77777777" w:rsidR="00A831EF" w:rsidRPr="009D1534" w:rsidRDefault="00A831EF" w:rsidP="009D1534">
      <w:pPr>
        <w:spacing w:after="0" w:line="360" w:lineRule="auto"/>
        <w:jc w:val="both"/>
        <w:rPr>
          <w:rFonts w:ascii="Times New Roman" w:hAnsi="Times New Roman" w:cs="Times New Roman"/>
          <w:sz w:val="22"/>
          <w:szCs w:val="22"/>
        </w:rPr>
      </w:pPr>
      <w:r w:rsidRPr="009D1534">
        <w:rPr>
          <w:rFonts w:ascii="Times New Roman" w:hAnsi="Times New Roman" w:cs="Times New Roman"/>
          <w:sz w:val="22"/>
          <w:szCs w:val="22"/>
        </w:rPr>
        <w:t>Tinjauan literatur dan tinjauan dokumentasi adalah metode yang digunakan dalam penelitian ini</w:t>
      </w:r>
      <w:r w:rsidRPr="009D1534">
        <w:rPr>
          <w:rFonts w:ascii="Times New Roman" w:hAnsi="Times New Roman" w:cs="Times New Roman"/>
          <w:sz w:val="22"/>
          <w:szCs w:val="22"/>
          <w:lang w:val="en-US"/>
        </w:rPr>
        <w:t>.</w:t>
      </w:r>
      <w:r w:rsidRPr="009D1534">
        <w:rPr>
          <w:rFonts w:ascii="Times New Roman" w:hAnsi="Times New Roman" w:cs="Times New Roman"/>
          <w:sz w:val="22"/>
          <w:szCs w:val="22"/>
        </w:rPr>
        <w:t xml:space="preserve"> Studi pustaka mengarahkan survei penulisan dan memeriksa berbagai tulisan lain. </w:t>
      </w:r>
      <w:r w:rsidRPr="009D1534">
        <w:rPr>
          <w:rFonts w:ascii="Times New Roman" w:hAnsi="Times New Roman" w:cs="Times New Roman"/>
          <w:sz w:val="22"/>
          <w:szCs w:val="22"/>
          <w:lang w:val="en-US"/>
        </w:rPr>
        <w:lastRenderedPageBreak/>
        <w:t>Sedangkan, s</w:t>
      </w:r>
      <w:r w:rsidRPr="009D1534">
        <w:rPr>
          <w:rFonts w:ascii="Times New Roman" w:hAnsi="Times New Roman" w:cs="Times New Roman"/>
          <w:sz w:val="22"/>
          <w:szCs w:val="22"/>
        </w:rPr>
        <w:t>tudi dokumentasi merupakan cara untuk mendapatkan informasi dari laporan tahunan perusahaan yang dipublikasikan di Indonesia Stock Exchange (www.idx.co.id) atau website resmi perusahaan untuk tahun 2017 sampai dengan tahun 2021.</w:t>
      </w:r>
    </w:p>
    <w:p w14:paraId="3621A55C" w14:textId="77777777" w:rsidR="00400611" w:rsidRPr="009D1534" w:rsidRDefault="009E10E1" w:rsidP="009D1534">
      <w:pPr>
        <w:spacing w:after="0" w:line="360" w:lineRule="auto"/>
        <w:jc w:val="both"/>
        <w:rPr>
          <w:rFonts w:ascii="Times New Roman" w:hAnsi="Times New Roman" w:cs="Times New Roman"/>
          <w:sz w:val="22"/>
          <w:szCs w:val="22"/>
          <w:lang w:val="en-US"/>
        </w:rPr>
      </w:pPr>
      <w:r w:rsidRPr="009D1534">
        <w:rPr>
          <w:rFonts w:ascii="Times New Roman" w:hAnsi="Times New Roman" w:cs="Times New Roman"/>
          <w:sz w:val="22"/>
          <w:szCs w:val="22"/>
        </w:rPr>
        <w:t xml:space="preserve">Pada tahun 2021 pasar saham Indonesia atau Indonesia Stock Exchage (IDX) merubah pengklasifikasian mereka yang sebelumnya menggunakan JASICA dimana terdapat 9 sektor dengan 56 sub sektor turunannya menjadi 12 sektor dengan 35 sub sektor, 69 industri, dan 130 sub industri, sehingga cakupannya akan lebih luas serta semua perusahaan terklasifikasi secara spesifik. Maka dari itu atas perubahan klasifikasi tersebut yang sebelumnya menggunakan JASICA menjadi 12 sektor ini penulis menguji </w:t>
      </w:r>
      <w:bookmarkStart w:id="0" w:name="_Hlk135467651"/>
      <w:r w:rsidRPr="009D1534">
        <w:rPr>
          <w:rFonts w:ascii="Times New Roman" w:hAnsi="Times New Roman" w:cs="Times New Roman"/>
          <w:sz w:val="22"/>
          <w:szCs w:val="22"/>
        </w:rPr>
        <w:t>sektor Consumer Cylicals - Non Cyclicals</w:t>
      </w:r>
      <w:r w:rsidR="00BB0BCC" w:rsidRPr="009D1534">
        <w:rPr>
          <w:rFonts w:ascii="Times New Roman" w:hAnsi="Times New Roman" w:cs="Times New Roman"/>
          <w:sz w:val="22"/>
          <w:szCs w:val="22"/>
          <w:lang w:val="en-US"/>
        </w:rPr>
        <w:t>, Healtcare</w:t>
      </w:r>
      <w:r w:rsidRPr="009D1534">
        <w:rPr>
          <w:rFonts w:ascii="Times New Roman" w:hAnsi="Times New Roman" w:cs="Times New Roman"/>
          <w:sz w:val="22"/>
          <w:szCs w:val="22"/>
        </w:rPr>
        <w:t xml:space="preserve"> dan Financials.</w:t>
      </w:r>
      <w:bookmarkEnd w:id="0"/>
    </w:p>
    <w:p w14:paraId="43D19709" w14:textId="77777777" w:rsidR="00CF6CD4" w:rsidRPr="009D1534" w:rsidRDefault="00CF6CD4" w:rsidP="009D1534">
      <w:pPr>
        <w:pStyle w:val="NoSpacing"/>
        <w:spacing w:line="360" w:lineRule="auto"/>
        <w:jc w:val="both"/>
        <w:rPr>
          <w:rFonts w:ascii="Times New Roman" w:hAnsi="Times New Roman" w:cs="Times New Roman"/>
          <w:b/>
          <w:sz w:val="22"/>
          <w:szCs w:val="22"/>
        </w:rPr>
      </w:pPr>
      <w:r w:rsidRPr="009D1534">
        <w:rPr>
          <w:rFonts w:ascii="Times New Roman" w:hAnsi="Times New Roman" w:cs="Times New Roman"/>
          <w:b/>
          <w:sz w:val="22"/>
          <w:szCs w:val="22"/>
        </w:rPr>
        <w:t>Teknik Pengumpulan Data</w:t>
      </w:r>
    </w:p>
    <w:p w14:paraId="5A9BFB3A" w14:textId="77777777" w:rsidR="00A30D2F" w:rsidRPr="009D1534" w:rsidRDefault="00A30D2F" w:rsidP="009D1534">
      <w:pPr>
        <w:pStyle w:val="NoSpacing"/>
        <w:spacing w:line="360" w:lineRule="auto"/>
        <w:jc w:val="both"/>
        <w:rPr>
          <w:rFonts w:ascii="Times New Roman" w:hAnsi="Times New Roman" w:cs="Times New Roman"/>
          <w:sz w:val="22"/>
          <w:szCs w:val="22"/>
          <w:lang w:val="en-US"/>
        </w:rPr>
      </w:pPr>
      <w:r w:rsidRPr="009D1534">
        <w:rPr>
          <w:rFonts w:ascii="Times New Roman" w:hAnsi="Times New Roman" w:cs="Times New Roman"/>
          <w:sz w:val="22"/>
          <w:szCs w:val="22"/>
        </w:rPr>
        <w:t>Pada p</w:t>
      </w:r>
      <w:r w:rsidRPr="009D1534">
        <w:rPr>
          <w:rFonts w:ascii="Times New Roman" w:hAnsi="Times New Roman" w:cs="Times New Roman"/>
          <w:sz w:val="22"/>
          <w:szCs w:val="22"/>
          <w:lang w:val="en-US"/>
        </w:rPr>
        <w:t xml:space="preserve">enelitian ini menggunakan data sekunder </w:t>
      </w:r>
      <w:r w:rsidRPr="009D1534">
        <w:rPr>
          <w:rFonts w:ascii="Times New Roman" w:hAnsi="Times New Roman" w:cs="Times New Roman"/>
          <w:sz w:val="22"/>
          <w:szCs w:val="22"/>
        </w:rPr>
        <w:t>yang bersumber</w:t>
      </w:r>
      <w:r w:rsidRPr="009D1534">
        <w:rPr>
          <w:rFonts w:ascii="Times New Roman" w:hAnsi="Times New Roman" w:cs="Times New Roman"/>
          <w:sz w:val="22"/>
          <w:szCs w:val="22"/>
          <w:lang w:val="en-US"/>
        </w:rPr>
        <w:t xml:space="preserve"> dari perusahaan-</w:t>
      </w:r>
      <w:r w:rsidRPr="009D1534">
        <w:rPr>
          <w:rFonts w:ascii="Times New Roman" w:hAnsi="Times New Roman" w:cs="Times New Roman"/>
          <w:sz w:val="22"/>
          <w:szCs w:val="22"/>
        </w:rPr>
        <w:t xml:space="preserve">Perusahaan </w:t>
      </w:r>
      <w:r w:rsidR="00A831EF" w:rsidRPr="009D1534">
        <w:rPr>
          <w:rFonts w:ascii="Times New Roman" w:hAnsi="Times New Roman" w:cs="Times New Roman"/>
          <w:sz w:val="22"/>
          <w:szCs w:val="22"/>
          <w:lang w:val="en-US"/>
        </w:rPr>
        <w:t xml:space="preserve">sektor industi </w:t>
      </w:r>
      <w:r w:rsidR="00A831EF" w:rsidRPr="009D1534">
        <w:rPr>
          <w:rFonts w:ascii="Times New Roman" w:hAnsi="Times New Roman" w:cs="Times New Roman"/>
          <w:sz w:val="22"/>
          <w:szCs w:val="22"/>
        </w:rPr>
        <w:t>Consumer Cylicals - Non Cyclicals</w:t>
      </w:r>
      <w:r w:rsidR="00A831EF" w:rsidRPr="009D1534">
        <w:rPr>
          <w:rFonts w:ascii="Times New Roman" w:hAnsi="Times New Roman" w:cs="Times New Roman"/>
          <w:sz w:val="22"/>
          <w:szCs w:val="22"/>
          <w:lang w:val="en-US"/>
        </w:rPr>
        <w:t>, Healtcare</w:t>
      </w:r>
      <w:r w:rsidR="00A831EF" w:rsidRPr="009D1534">
        <w:rPr>
          <w:rFonts w:ascii="Times New Roman" w:hAnsi="Times New Roman" w:cs="Times New Roman"/>
          <w:sz w:val="22"/>
          <w:szCs w:val="22"/>
        </w:rPr>
        <w:t xml:space="preserve"> dan Financials</w:t>
      </w:r>
      <w:r w:rsidR="00A831EF" w:rsidRPr="009D1534">
        <w:rPr>
          <w:rFonts w:ascii="Times New Roman" w:hAnsi="Times New Roman" w:cs="Times New Roman"/>
          <w:sz w:val="22"/>
          <w:szCs w:val="22"/>
          <w:lang w:val="en-US"/>
        </w:rPr>
        <w:t>.</w:t>
      </w:r>
    </w:p>
    <w:p w14:paraId="2D01BA6F" w14:textId="77777777" w:rsidR="00A831EF" w:rsidRPr="009D1534" w:rsidRDefault="00A831EF" w:rsidP="009D1534">
      <w:pPr>
        <w:spacing w:after="0" w:line="360" w:lineRule="auto"/>
        <w:contextualSpacing/>
        <w:jc w:val="both"/>
        <w:rPr>
          <w:rFonts w:ascii="Times New Roman" w:hAnsi="Times New Roman" w:cs="Times New Roman"/>
          <w:sz w:val="22"/>
          <w:szCs w:val="22"/>
        </w:rPr>
      </w:pPr>
      <w:r w:rsidRPr="009D1534">
        <w:rPr>
          <w:rFonts w:ascii="Times New Roman" w:hAnsi="Times New Roman" w:cs="Times New Roman"/>
          <w:sz w:val="22"/>
          <w:szCs w:val="22"/>
        </w:rPr>
        <w:t xml:space="preserve">Kriteria sampel dalam penelitian ini adalah : </w:t>
      </w:r>
    </w:p>
    <w:p w14:paraId="365A1069" w14:textId="77777777" w:rsidR="00A831EF" w:rsidRPr="009D1534" w:rsidRDefault="00A831EF" w:rsidP="009D1534">
      <w:pPr>
        <w:pStyle w:val="ListParagraph"/>
        <w:numPr>
          <w:ilvl w:val="0"/>
          <w:numId w:val="38"/>
        </w:numPr>
        <w:spacing w:after="0" w:line="360" w:lineRule="auto"/>
        <w:ind w:left="426" w:right="4"/>
        <w:jc w:val="both"/>
        <w:rPr>
          <w:rFonts w:ascii="Times New Roman" w:hAnsi="Times New Roman" w:cs="Times New Roman"/>
          <w:sz w:val="22"/>
          <w:szCs w:val="22"/>
        </w:rPr>
      </w:pPr>
      <w:r w:rsidRPr="009D1534">
        <w:rPr>
          <w:rFonts w:ascii="Times New Roman" w:hAnsi="Times New Roman" w:cs="Times New Roman"/>
          <w:sz w:val="22"/>
          <w:szCs w:val="22"/>
        </w:rPr>
        <w:t xml:space="preserve">Perusahaan sektor Consumer Cylicals - Non Cyclicals dan Financials.yang mempublikasikan laporan keuangan dan laporan tahunannya untuk periode 31 Desember 2017 – 31 Desember 2021. </w:t>
      </w:r>
    </w:p>
    <w:p w14:paraId="38346F0D" w14:textId="77777777" w:rsidR="00A831EF" w:rsidRPr="009D1534" w:rsidRDefault="00A831EF" w:rsidP="009D1534">
      <w:pPr>
        <w:pStyle w:val="ListParagraph"/>
        <w:numPr>
          <w:ilvl w:val="0"/>
          <w:numId w:val="38"/>
        </w:numPr>
        <w:spacing w:after="0" w:line="360" w:lineRule="auto"/>
        <w:ind w:left="426" w:right="4"/>
        <w:jc w:val="both"/>
        <w:rPr>
          <w:rFonts w:ascii="Times New Roman" w:hAnsi="Times New Roman" w:cs="Times New Roman"/>
          <w:sz w:val="22"/>
          <w:szCs w:val="22"/>
        </w:rPr>
      </w:pPr>
      <w:r w:rsidRPr="009D1534">
        <w:rPr>
          <w:rFonts w:ascii="Times New Roman" w:hAnsi="Times New Roman" w:cs="Times New Roman"/>
          <w:sz w:val="22"/>
          <w:szCs w:val="22"/>
        </w:rPr>
        <w:t>Dalam laporan keuangan komersial maupun laporan keuangan fiskal perusahaan tidak mengalami kerugian.</w:t>
      </w:r>
    </w:p>
    <w:p w14:paraId="4E951692" w14:textId="77777777" w:rsidR="00A30D2F" w:rsidRPr="009D1534" w:rsidRDefault="00CF6CD4" w:rsidP="009D1534">
      <w:pPr>
        <w:pStyle w:val="NoSpacing"/>
        <w:spacing w:line="360" w:lineRule="auto"/>
        <w:jc w:val="both"/>
        <w:rPr>
          <w:rFonts w:ascii="Times New Roman" w:hAnsi="Times New Roman" w:cs="Times New Roman"/>
          <w:b/>
          <w:sz w:val="22"/>
          <w:szCs w:val="22"/>
        </w:rPr>
      </w:pPr>
      <w:r w:rsidRPr="009D1534">
        <w:rPr>
          <w:rFonts w:ascii="Times New Roman" w:hAnsi="Times New Roman" w:cs="Times New Roman"/>
          <w:b/>
          <w:sz w:val="22"/>
          <w:szCs w:val="22"/>
        </w:rPr>
        <w:t>Alat Analisis Yang Digunakan</w:t>
      </w:r>
    </w:p>
    <w:p w14:paraId="488FB881" w14:textId="77777777" w:rsidR="00E31A37" w:rsidRPr="009D1534" w:rsidRDefault="00E31A37" w:rsidP="009D1534">
      <w:pPr>
        <w:pStyle w:val="NoSpacing"/>
        <w:spacing w:line="360" w:lineRule="auto"/>
        <w:jc w:val="both"/>
        <w:rPr>
          <w:rFonts w:ascii="Times New Roman" w:hAnsi="Times New Roman" w:cs="Times New Roman"/>
          <w:b/>
          <w:sz w:val="22"/>
          <w:szCs w:val="22"/>
          <w:u w:val="single"/>
        </w:rPr>
      </w:pPr>
      <w:r w:rsidRPr="009D1534">
        <w:rPr>
          <w:rFonts w:ascii="Times New Roman" w:hAnsi="Times New Roman" w:cs="Times New Roman"/>
          <w:b/>
          <w:sz w:val="22"/>
          <w:szCs w:val="22"/>
          <w:u w:val="single"/>
        </w:rPr>
        <w:t>Analisis Statistik Deskriptif</w:t>
      </w:r>
    </w:p>
    <w:p w14:paraId="4CA6020E" w14:textId="77777777" w:rsidR="00A30D2F" w:rsidRPr="009D1534" w:rsidRDefault="00A30D2F" w:rsidP="009D1534">
      <w:pPr>
        <w:tabs>
          <w:tab w:val="left" w:pos="1276"/>
        </w:tabs>
        <w:spacing w:after="0" w:line="360" w:lineRule="auto"/>
        <w:jc w:val="both"/>
        <w:rPr>
          <w:rFonts w:ascii="Times New Roman" w:hAnsi="Times New Roman" w:cs="Times New Roman"/>
          <w:sz w:val="22"/>
          <w:szCs w:val="22"/>
          <w:lang w:val="en-US"/>
        </w:rPr>
      </w:pPr>
      <w:r w:rsidRPr="009D1534">
        <w:rPr>
          <w:rFonts w:ascii="Times New Roman" w:hAnsi="Times New Roman" w:cs="Times New Roman"/>
          <w:sz w:val="22"/>
          <w:szCs w:val="22"/>
          <w:lang w:val="en-US"/>
        </w:rPr>
        <w:t xml:space="preserve">Analisis statistik deskriptif </w:t>
      </w:r>
      <w:r w:rsidRPr="009D1534">
        <w:rPr>
          <w:rFonts w:ascii="Times New Roman" w:hAnsi="Times New Roman" w:cs="Times New Roman"/>
          <w:sz w:val="22"/>
          <w:szCs w:val="22"/>
        </w:rPr>
        <w:t>digunakan</w:t>
      </w:r>
      <w:r w:rsidRPr="009D1534">
        <w:rPr>
          <w:rFonts w:ascii="Times New Roman" w:hAnsi="Times New Roman" w:cs="Times New Roman"/>
          <w:sz w:val="22"/>
          <w:szCs w:val="22"/>
          <w:lang w:val="en-US"/>
        </w:rPr>
        <w:t xml:space="preserve"> untuk memberikan gambaran</w:t>
      </w:r>
      <w:r w:rsidRPr="009D1534">
        <w:rPr>
          <w:rFonts w:ascii="Times New Roman" w:hAnsi="Times New Roman" w:cs="Times New Roman"/>
          <w:sz w:val="22"/>
          <w:szCs w:val="22"/>
        </w:rPr>
        <w:t xml:space="preserve"> atau deskripsimengenai pengaruh</w:t>
      </w:r>
      <w:r w:rsidR="00A831EF" w:rsidRPr="009D1534">
        <w:rPr>
          <w:rFonts w:ascii="Times New Roman" w:hAnsi="Times New Roman" w:cs="Times New Roman"/>
          <w:sz w:val="22"/>
          <w:szCs w:val="22"/>
          <w:lang w:val="en-US"/>
        </w:rPr>
        <w:t xml:space="preserve"> profitabilitas, leverage, dan aset tetap terhadap manajemen pajak pada perusahaan sektor industri </w:t>
      </w:r>
      <w:r w:rsidR="00A831EF" w:rsidRPr="009D1534">
        <w:rPr>
          <w:rFonts w:ascii="Times New Roman" w:hAnsi="Times New Roman" w:cs="Times New Roman"/>
          <w:sz w:val="22"/>
          <w:szCs w:val="22"/>
        </w:rPr>
        <w:t xml:space="preserve">Consumer Cylicals - Non Cyclicals </w:t>
      </w:r>
      <w:r w:rsidR="00BB0BCC" w:rsidRPr="009D1534">
        <w:rPr>
          <w:rFonts w:ascii="Times New Roman" w:hAnsi="Times New Roman" w:cs="Times New Roman"/>
          <w:sz w:val="22"/>
          <w:szCs w:val="22"/>
          <w:lang w:val="en-US"/>
        </w:rPr>
        <w:t>H</w:t>
      </w:r>
      <w:r w:rsidR="00A831EF" w:rsidRPr="009D1534">
        <w:rPr>
          <w:rFonts w:ascii="Times New Roman" w:hAnsi="Times New Roman" w:cs="Times New Roman"/>
          <w:sz w:val="22"/>
          <w:szCs w:val="22"/>
          <w:lang w:val="en-US"/>
        </w:rPr>
        <w:t xml:space="preserve">ealtcare </w:t>
      </w:r>
      <w:r w:rsidR="00A831EF" w:rsidRPr="009D1534">
        <w:rPr>
          <w:rFonts w:ascii="Times New Roman" w:hAnsi="Times New Roman" w:cs="Times New Roman"/>
          <w:sz w:val="22"/>
          <w:szCs w:val="22"/>
        </w:rPr>
        <w:t>dan Financials</w:t>
      </w:r>
      <w:r w:rsidRPr="009D1534">
        <w:rPr>
          <w:rFonts w:ascii="Times New Roman" w:hAnsi="Times New Roman" w:cs="Times New Roman"/>
          <w:sz w:val="22"/>
          <w:szCs w:val="22"/>
        </w:rPr>
        <w:t xml:space="preserve">. </w:t>
      </w:r>
    </w:p>
    <w:p w14:paraId="17A9C115" w14:textId="77777777" w:rsidR="0042595D" w:rsidRPr="009D1534" w:rsidRDefault="0042595D" w:rsidP="009D1534">
      <w:pPr>
        <w:tabs>
          <w:tab w:val="left" w:pos="1276"/>
        </w:tabs>
        <w:spacing w:after="0" w:line="360" w:lineRule="auto"/>
        <w:jc w:val="both"/>
        <w:rPr>
          <w:rFonts w:ascii="Times New Roman" w:hAnsi="Times New Roman" w:cs="Times New Roman"/>
          <w:sz w:val="22"/>
          <w:szCs w:val="22"/>
        </w:rPr>
      </w:pPr>
      <w:r w:rsidRPr="009D1534">
        <w:rPr>
          <w:rFonts w:ascii="Times New Roman" w:hAnsi="Times New Roman" w:cs="Times New Roman"/>
          <w:b/>
          <w:sz w:val="22"/>
          <w:szCs w:val="22"/>
          <w:u w:val="single"/>
        </w:rPr>
        <w:t>Uji Asumsi Klasik</w:t>
      </w:r>
    </w:p>
    <w:p w14:paraId="66610EFB" w14:textId="680AA01F" w:rsidR="0042595D" w:rsidRDefault="0042595D" w:rsidP="009D1534">
      <w:pPr>
        <w:pStyle w:val="ListParagraph"/>
        <w:tabs>
          <w:tab w:val="left" w:pos="1276"/>
        </w:tabs>
        <w:spacing w:after="0" w:line="360" w:lineRule="auto"/>
        <w:ind w:left="0"/>
        <w:jc w:val="both"/>
        <w:rPr>
          <w:rFonts w:ascii="Times New Roman" w:hAnsi="Times New Roman" w:cs="Times New Roman"/>
          <w:sz w:val="22"/>
          <w:szCs w:val="22"/>
          <w:lang w:val="en-US"/>
        </w:rPr>
      </w:pPr>
      <w:r w:rsidRPr="009D1534">
        <w:rPr>
          <w:rFonts w:ascii="Times New Roman" w:hAnsi="Times New Roman" w:cs="Times New Roman"/>
          <w:sz w:val="22"/>
          <w:szCs w:val="22"/>
        </w:rPr>
        <w:t xml:space="preserve">Untuk mengetahui apakah model regresi benar-benar menunjukkan hubungan yang signifikan dan representatif, maka model tersebut harus memenuhi asumsi klasik regresi. Uji asumsi klasik yang akan dilakukan adalah </w:t>
      </w:r>
      <w:r w:rsidR="00A831EF" w:rsidRPr="009D1534">
        <w:rPr>
          <w:rFonts w:ascii="Times New Roman" w:hAnsi="Times New Roman" w:cs="Times New Roman"/>
          <w:sz w:val="22"/>
          <w:szCs w:val="22"/>
          <w:lang w:val="en-US"/>
        </w:rPr>
        <w:t>uji normalitas, uji multikolinearitas, uji autokorelasi, uji heterokedatisitas dan uji linearitas</w:t>
      </w:r>
    </w:p>
    <w:p w14:paraId="7AADA28B" w14:textId="7241B42A" w:rsidR="009D1534" w:rsidRDefault="009D1534" w:rsidP="009D1534">
      <w:pPr>
        <w:pStyle w:val="ListParagraph"/>
        <w:tabs>
          <w:tab w:val="left" w:pos="1276"/>
        </w:tabs>
        <w:spacing w:after="0" w:line="360" w:lineRule="auto"/>
        <w:ind w:left="0"/>
        <w:jc w:val="both"/>
        <w:rPr>
          <w:rFonts w:ascii="Times New Roman" w:hAnsi="Times New Roman" w:cs="Times New Roman"/>
          <w:sz w:val="22"/>
          <w:szCs w:val="22"/>
          <w:lang w:val="en-US"/>
        </w:rPr>
      </w:pPr>
    </w:p>
    <w:p w14:paraId="5DA9B142" w14:textId="52021082" w:rsidR="009D1534" w:rsidRDefault="009D1534" w:rsidP="009D1534">
      <w:pPr>
        <w:pStyle w:val="ListParagraph"/>
        <w:tabs>
          <w:tab w:val="left" w:pos="1276"/>
        </w:tabs>
        <w:spacing w:after="0" w:line="360" w:lineRule="auto"/>
        <w:ind w:left="0"/>
        <w:jc w:val="both"/>
        <w:rPr>
          <w:rFonts w:ascii="Times New Roman" w:hAnsi="Times New Roman" w:cs="Times New Roman"/>
          <w:sz w:val="22"/>
          <w:szCs w:val="22"/>
          <w:lang w:val="en-US"/>
        </w:rPr>
      </w:pPr>
    </w:p>
    <w:p w14:paraId="34403BC5" w14:textId="77777777" w:rsidR="009D1534" w:rsidRPr="009D1534" w:rsidRDefault="009D1534" w:rsidP="009D1534">
      <w:pPr>
        <w:pStyle w:val="ListParagraph"/>
        <w:tabs>
          <w:tab w:val="left" w:pos="1276"/>
        </w:tabs>
        <w:spacing w:after="0" w:line="360" w:lineRule="auto"/>
        <w:ind w:left="0"/>
        <w:jc w:val="both"/>
        <w:rPr>
          <w:rFonts w:ascii="Times New Roman" w:hAnsi="Times New Roman" w:cs="Times New Roman"/>
          <w:sz w:val="22"/>
          <w:szCs w:val="22"/>
          <w:lang w:val="en-US"/>
        </w:rPr>
      </w:pPr>
    </w:p>
    <w:p w14:paraId="3488908C" w14:textId="77777777" w:rsidR="0042595D" w:rsidRPr="009D1534" w:rsidRDefault="0042595D" w:rsidP="009D1534">
      <w:pPr>
        <w:pStyle w:val="ListParagraph"/>
        <w:tabs>
          <w:tab w:val="left" w:pos="1276"/>
        </w:tabs>
        <w:spacing w:after="0" w:line="360" w:lineRule="auto"/>
        <w:ind w:left="0"/>
        <w:jc w:val="both"/>
        <w:rPr>
          <w:rFonts w:ascii="Times New Roman" w:hAnsi="Times New Roman" w:cs="Times New Roman"/>
          <w:b/>
          <w:sz w:val="22"/>
          <w:szCs w:val="22"/>
          <w:u w:val="single"/>
        </w:rPr>
      </w:pPr>
      <w:r w:rsidRPr="009D1534">
        <w:rPr>
          <w:rFonts w:ascii="Times New Roman" w:hAnsi="Times New Roman" w:cs="Times New Roman"/>
          <w:b/>
          <w:sz w:val="22"/>
          <w:szCs w:val="22"/>
          <w:u w:val="single"/>
        </w:rPr>
        <w:t>Analisis Regresi Berganda</w:t>
      </w:r>
    </w:p>
    <w:p w14:paraId="761E0AC5" w14:textId="77777777" w:rsidR="0042595D" w:rsidRPr="009D1534" w:rsidRDefault="0042595D" w:rsidP="009D1534">
      <w:pPr>
        <w:pStyle w:val="ListParagraph"/>
        <w:tabs>
          <w:tab w:val="left" w:pos="2268"/>
        </w:tabs>
        <w:spacing w:after="0" w:line="360" w:lineRule="auto"/>
        <w:ind w:left="0"/>
        <w:jc w:val="both"/>
        <w:rPr>
          <w:rFonts w:ascii="Times New Roman" w:hAnsi="Times New Roman" w:cs="Times New Roman"/>
          <w:sz w:val="22"/>
          <w:szCs w:val="22"/>
        </w:rPr>
      </w:pPr>
      <w:r w:rsidRPr="009D1534">
        <w:rPr>
          <w:rFonts w:ascii="Times New Roman" w:hAnsi="Times New Roman" w:cs="Times New Roman"/>
          <w:sz w:val="22"/>
          <w:szCs w:val="22"/>
        </w:rPr>
        <w:lastRenderedPageBreak/>
        <w:t xml:space="preserve">Untuk menguji hipotesis dilakukan analisis regresi linear berganda yang dilakukan dengan bantuan </w:t>
      </w:r>
      <w:r w:rsidR="00A831EF" w:rsidRPr="009D1534">
        <w:rPr>
          <w:rFonts w:ascii="Times New Roman" w:hAnsi="Times New Roman" w:cs="Times New Roman"/>
          <w:sz w:val="22"/>
          <w:szCs w:val="22"/>
          <w:lang w:val="en-US"/>
        </w:rPr>
        <w:t>E- Views12</w:t>
      </w:r>
      <w:r w:rsidRPr="009D1534">
        <w:rPr>
          <w:rFonts w:ascii="Times New Roman" w:hAnsi="Times New Roman" w:cs="Times New Roman"/>
          <w:sz w:val="22"/>
          <w:szCs w:val="22"/>
        </w:rPr>
        <w:t xml:space="preserve">. </w:t>
      </w:r>
      <w:r w:rsidR="00A30D2F" w:rsidRPr="009D1534">
        <w:rPr>
          <w:rFonts w:ascii="Times New Roman" w:hAnsi="Times New Roman" w:cs="Times New Roman"/>
          <w:sz w:val="22"/>
          <w:szCs w:val="22"/>
        </w:rPr>
        <w:t xml:space="preserve"> </w:t>
      </w:r>
      <w:r w:rsidRPr="009D1534">
        <w:rPr>
          <w:rFonts w:ascii="Times New Roman" w:hAnsi="Times New Roman" w:cs="Times New Roman"/>
          <w:sz w:val="22"/>
          <w:szCs w:val="22"/>
        </w:rPr>
        <w:t>Model persamaan regresi secara sistematis dapat dirumuskan sebagai berikut:</w:t>
      </w:r>
    </w:p>
    <w:p w14:paraId="79902571" w14:textId="77777777" w:rsidR="001F7C96" w:rsidRPr="009D1534" w:rsidRDefault="0042595D" w:rsidP="009D1534">
      <w:pPr>
        <w:spacing w:after="0" w:line="360" w:lineRule="auto"/>
        <w:jc w:val="both"/>
        <w:rPr>
          <w:rFonts w:ascii="Times New Roman" w:hAnsi="Times New Roman" w:cs="Times New Roman"/>
          <w:b/>
          <w:sz w:val="22"/>
          <w:szCs w:val="22"/>
          <w:lang w:val="en-US"/>
        </w:rPr>
      </w:pPr>
      <m:oMathPara>
        <m:oMath>
          <m:r>
            <m:rPr>
              <m:sty m:val="bi"/>
            </m:rPr>
            <w:rPr>
              <w:rFonts w:ascii="Cambria Math" w:hAnsi="Cambria Math" w:cs="Times New Roman"/>
              <w:sz w:val="22"/>
              <w:szCs w:val="22"/>
              <w:lang w:val="en-US"/>
            </w:rPr>
            <m:t xml:space="preserve">Y=a+ </m:t>
          </m:r>
          <m:sSub>
            <m:sSubPr>
              <m:ctrlPr>
                <w:rPr>
                  <w:rFonts w:ascii="Cambria Math" w:hAnsi="Cambria Math" w:cs="Times New Roman"/>
                  <w:b/>
                  <w:bCs/>
                  <w:i/>
                  <w:sz w:val="22"/>
                  <w:szCs w:val="22"/>
                  <w:lang w:val="en-US"/>
                </w:rPr>
              </m:ctrlPr>
            </m:sSubPr>
            <m:e>
              <m:r>
                <m:rPr>
                  <m:sty m:val="bi"/>
                </m:rPr>
                <w:rPr>
                  <w:rFonts w:ascii="Cambria Math" w:hAnsi="Cambria Math" w:cs="Times New Roman"/>
                  <w:sz w:val="22"/>
                  <w:szCs w:val="22"/>
                  <w:lang w:val="en-US"/>
                </w:rPr>
                <m:t>b</m:t>
              </m:r>
            </m:e>
            <m:sub>
              <m:r>
                <m:rPr>
                  <m:sty m:val="bi"/>
                </m:rPr>
                <w:rPr>
                  <w:rFonts w:ascii="Cambria Math" w:hAnsi="Cambria Math" w:cs="Times New Roman"/>
                  <w:sz w:val="22"/>
                  <w:szCs w:val="22"/>
                  <w:lang w:val="en-US"/>
                </w:rPr>
                <m:t>1</m:t>
              </m:r>
            </m:sub>
          </m:sSub>
          <m:sSub>
            <m:sSubPr>
              <m:ctrlPr>
                <w:rPr>
                  <w:rFonts w:ascii="Cambria Math" w:hAnsi="Cambria Math" w:cs="Times New Roman"/>
                  <w:b/>
                  <w:bCs/>
                  <w:i/>
                  <w:sz w:val="22"/>
                  <w:szCs w:val="22"/>
                  <w:lang w:val="en-US"/>
                </w:rPr>
              </m:ctrlPr>
            </m:sSubPr>
            <m:e>
              <m:r>
                <m:rPr>
                  <m:sty m:val="bi"/>
                </m:rPr>
                <w:rPr>
                  <w:rFonts w:ascii="Cambria Math" w:hAnsi="Cambria Math" w:cs="Times New Roman"/>
                  <w:sz w:val="22"/>
                  <w:szCs w:val="22"/>
                  <w:lang w:val="en-US"/>
                </w:rPr>
                <m:t>x</m:t>
              </m:r>
            </m:e>
            <m:sub>
              <m:r>
                <m:rPr>
                  <m:sty m:val="bi"/>
                </m:rPr>
                <w:rPr>
                  <w:rFonts w:ascii="Cambria Math" w:hAnsi="Cambria Math" w:cs="Times New Roman"/>
                  <w:sz w:val="22"/>
                  <w:szCs w:val="22"/>
                  <w:lang w:val="en-US"/>
                </w:rPr>
                <m:t>1</m:t>
              </m:r>
            </m:sub>
          </m:sSub>
          <m:r>
            <m:rPr>
              <m:sty m:val="bi"/>
            </m:rPr>
            <w:rPr>
              <w:rFonts w:ascii="Cambria Math" w:hAnsi="Cambria Math" w:cs="Times New Roman"/>
              <w:sz w:val="22"/>
              <w:szCs w:val="22"/>
              <w:lang w:val="en-US"/>
            </w:rPr>
            <m:t xml:space="preserve">+ </m:t>
          </m:r>
          <m:sSub>
            <m:sSubPr>
              <m:ctrlPr>
                <w:rPr>
                  <w:rFonts w:ascii="Cambria Math" w:hAnsi="Cambria Math" w:cs="Times New Roman"/>
                  <w:b/>
                  <w:bCs/>
                  <w:i/>
                  <w:sz w:val="22"/>
                  <w:szCs w:val="22"/>
                  <w:lang w:val="en-US"/>
                </w:rPr>
              </m:ctrlPr>
            </m:sSubPr>
            <m:e>
              <m:r>
                <m:rPr>
                  <m:sty m:val="bi"/>
                </m:rPr>
                <w:rPr>
                  <w:rFonts w:ascii="Cambria Math" w:hAnsi="Cambria Math" w:cs="Times New Roman"/>
                  <w:sz w:val="22"/>
                  <w:szCs w:val="22"/>
                  <w:lang w:val="en-US"/>
                </w:rPr>
                <m:t>b</m:t>
              </m:r>
            </m:e>
            <m:sub>
              <m:r>
                <m:rPr>
                  <m:sty m:val="bi"/>
                </m:rPr>
                <w:rPr>
                  <w:rFonts w:ascii="Cambria Math" w:hAnsi="Cambria Math" w:cs="Times New Roman"/>
                  <w:sz w:val="22"/>
                  <w:szCs w:val="22"/>
                  <w:lang w:val="en-US"/>
                </w:rPr>
                <m:t>2</m:t>
              </m:r>
            </m:sub>
          </m:sSub>
          <m:sSub>
            <m:sSubPr>
              <m:ctrlPr>
                <w:rPr>
                  <w:rFonts w:ascii="Cambria Math" w:hAnsi="Cambria Math" w:cs="Times New Roman"/>
                  <w:b/>
                  <w:bCs/>
                  <w:i/>
                  <w:sz w:val="22"/>
                  <w:szCs w:val="22"/>
                  <w:lang w:val="en-US"/>
                </w:rPr>
              </m:ctrlPr>
            </m:sSubPr>
            <m:e>
              <m:r>
                <m:rPr>
                  <m:sty m:val="bi"/>
                </m:rPr>
                <w:rPr>
                  <w:rFonts w:ascii="Cambria Math" w:hAnsi="Cambria Math" w:cs="Times New Roman"/>
                  <w:sz w:val="22"/>
                  <w:szCs w:val="22"/>
                  <w:lang w:val="en-US"/>
                </w:rPr>
                <m:t>x</m:t>
              </m:r>
            </m:e>
            <m:sub>
              <m:r>
                <m:rPr>
                  <m:sty m:val="bi"/>
                </m:rPr>
                <w:rPr>
                  <w:rFonts w:ascii="Cambria Math" w:hAnsi="Cambria Math" w:cs="Times New Roman"/>
                  <w:sz w:val="22"/>
                  <w:szCs w:val="22"/>
                  <w:lang w:val="en-US"/>
                </w:rPr>
                <m:t>2</m:t>
              </m:r>
            </m:sub>
          </m:sSub>
          <m:r>
            <m:rPr>
              <m:sty m:val="bi"/>
            </m:rPr>
            <w:rPr>
              <w:rFonts w:ascii="Cambria Math" w:hAnsi="Cambria Math" w:cs="Times New Roman"/>
              <w:sz w:val="22"/>
              <w:szCs w:val="22"/>
              <w:lang w:val="en-US"/>
            </w:rPr>
            <m:t>+</m:t>
          </m:r>
          <m:sSub>
            <m:sSubPr>
              <m:ctrlPr>
                <w:rPr>
                  <w:rFonts w:ascii="Cambria Math" w:hAnsi="Cambria Math" w:cs="Times New Roman"/>
                  <w:b/>
                  <w:bCs/>
                  <w:i/>
                  <w:sz w:val="22"/>
                  <w:szCs w:val="22"/>
                  <w:lang w:val="en-US"/>
                </w:rPr>
              </m:ctrlPr>
            </m:sSubPr>
            <m:e>
              <m:r>
                <m:rPr>
                  <m:sty m:val="bi"/>
                </m:rPr>
                <w:rPr>
                  <w:rFonts w:ascii="Cambria Math" w:hAnsi="Cambria Math" w:cs="Times New Roman"/>
                  <w:sz w:val="22"/>
                  <w:szCs w:val="22"/>
                  <w:lang w:val="en-US"/>
                </w:rPr>
                <m:t>b</m:t>
              </m:r>
            </m:e>
            <m:sub>
              <m:r>
                <m:rPr>
                  <m:sty m:val="bi"/>
                </m:rPr>
                <w:rPr>
                  <w:rFonts w:ascii="Cambria Math" w:hAnsi="Cambria Math" w:cs="Times New Roman"/>
                  <w:sz w:val="22"/>
                  <w:szCs w:val="22"/>
                  <w:lang w:val="en-US"/>
                </w:rPr>
                <m:t>3</m:t>
              </m:r>
            </m:sub>
          </m:sSub>
          <m:sSub>
            <m:sSubPr>
              <m:ctrlPr>
                <w:rPr>
                  <w:rFonts w:ascii="Cambria Math" w:hAnsi="Cambria Math" w:cs="Times New Roman"/>
                  <w:b/>
                  <w:bCs/>
                  <w:i/>
                  <w:sz w:val="22"/>
                  <w:szCs w:val="22"/>
                  <w:lang w:val="en-US"/>
                </w:rPr>
              </m:ctrlPr>
            </m:sSubPr>
            <m:e>
              <m:r>
                <m:rPr>
                  <m:sty m:val="bi"/>
                </m:rPr>
                <w:rPr>
                  <w:rFonts w:ascii="Cambria Math" w:hAnsi="Cambria Math" w:cs="Times New Roman"/>
                  <w:sz w:val="22"/>
                  <w:szCs w:val="22"/>
                  <w:lang w:val="en-US"/>
                </w:rPr>
                <m:t>x</m:t>
              </m:r>
            </m:e>
            <m:sub>
              <m:r>
                <m:rPr>
                  <m:sty m:val="bi"/>
                </m:rPr>
                <w:rPr>
                  <w:rFonts w:ascii="Cambria Math" w:hAnsi="Cambria Math" w:cs="Times New Roman"/>
                  <w:sz w:val="22"/>
                  <w:szCs w:val="22"/>
                  <w:lang w:val="en-US"/>
                </w:rPr>
                <m:t>1</m:t>
              </m:r>
            </m:sub>
          </m:sSub>
          <m:r>
            <m:rPr>
              <m:sty m:val="bi"/>
            </m:rPr>
            <w:rPr>
              <w:rFonts w:ascii="Cambria Math" w:hAnsi="Cambria Math" w:cs="Times New Roman"/>
              <w:sz w:val="22"/>
              <w:szCs w:val="22"/>
              <w:lang w:val="en-US"/>
            </w:rPr>
            <m:t>+ e</m:t>
          </m:r>
        </m:oMath>
      </m:oMathPara>
    </w:p>
    <w:p w14:paraId="29F96640" w14:textId="77777777" w:rsidR="0042595D" w:rsidRPr="009D1534" w:rsidRDefault="0042595D" w:rsidP="009D1534">
      <w:pPr>
        <w:spacing w:after="0" w:line="360" w:lineRule="auto"/>
        <w:jc w:val="both"/>
        <w:rPr>
          <w:rFonts w:ascii="Times New Roman" w:hAnsi="Times New Roman" w:cs="Times New Roman"/>
          <w:b/>
          <w:bCs/>
          <w:sz w:val="22"/>
          <w:szCs w:val="22"/>
          <w:u w:val="single"/>
        </w:rPr>
      </w:pPr>
      <w:r w:rsidRPr="009D1534">
        <w:rPr>
          <w:rFonts w:ascii="Times New Roman" w:hAnsi="Times New Roman" w:cs="Times New Roman"/>
          <w:b/>
          <w:bCs/>
          <w:sz w:val="22"/>
          <w:szCs w:val="22"/>
          <w:u w:val="single"/>
        </w:rPr>
        <w:t>Pengujian Hipotesis</w:t>
      </w:r>
    </w:p>
    <w:p w14:paraId="5FD46503" w14:textId="77777777" w:rsidR="0042595D" w:rsidRPr="009D1534" w:rsidRDefault="0042595D" w:rsidP="009D1534">
      <w:pPr>
        <w:pStyle w:val="ListParagraph"/>
        <w:numPr>
          <w:ilvl w:val="0"/>
          <w:numId w:val="28"/>
        </w:numPr>
        <w:spacing w:after="0" w:line="360" w:lineRule="auto"/>
        <w:ind w:left="284" w:hanging="284"/>
        <w:jc w:val="both"/>
        <w:rPr>
          <w:rFonts w:ascii="Times New Roman" w:hAnsi="Times New Roman" w:cs="Times New Roman"/>
          <w:sz w:val="22"/>
          <w:szCs w:val="22"/>
          <w:lang w:val="en-US"/>
        </w:rPr>
      </w:pPr>
      <w:r w:rsidRPr="009D1534">
        <w:rPr>
          <w:rFonts w:ascii="Times New Roman" w:hAnsi="Times New Roman" w:cs="Times New Roman"/>
          <w:sz w:val="22"/>
          <w:szCs w:val="22"/>
        </w:rPr>
        <w:t>Uji parsial (uji t)</w:t>
      </w:r>
    </w:p>
    <w:p w14:paraId="72341408" w14:textId="77777777" w:rsidR="00400611" w:rsidRPr="009D1534" w:rsidRDefault="0042595D" w:rsidP="009D1534">
      <w:pPr>
        <w:pStyle w:val="ListParagraph"/>
        <w:spacing w:after="0" w:line="360" w:lineRule="auto"/>
        <w:ind w:left="284"/>
        <w:jc w:val="both"/>
        <w:rPr>
          <w:rFonts w:ascii="Times New Roman" w:hAnsi="Times New Roman" w:cs="Times New Roman"/>
          <w:sz w:val="22"/>
          <w:szCs w:val="22"/>
          <w:lang w:val="en-US"/>
        </w:rPr>
      </w:pPr>
      <w:r w:rsidRPr="009D1534">
        <w:rPr>
          <w:rFonts w:ascii="Times New Roman" w:hAnsi="Times New Roman" w:cs="Times New Roman"/>
          <w:sz w:val="22"/>
          <w:szCs w:val="22"/>
        </w:rPr>
        <w:t xml:space="preserve">Uji t independen ini untuk menguji tingkat signifikansi pengaruh variabel independen terhadap variabel dependen secara terpisah. Pada penelitian ini taraf signifikan / risiko kesalahan yang digunakan (α) = 0,05 atau 5%. Jika </w:t>
      </w:r>
      <w:r w:rsidRPr="009D1534">
        <w:rPr>
          <w:rFonts w:ascii="Times New Roman" w:hAnsi="Times New Roman" w:cs="Times New Roman"/>
          <w:i/>
          <w:sz w:val="22"/>
          <w:szCs w:val="22"/>
        </w:rPr>
        <w:t>sign</w:t>
      </w:r>
      <w:r w:rsidRPr="009D1534">
        <w:rPr>
          <w:rFonts w:ascii="Times New Roman" w:hAnsi="Times New Roman" w:cs="Times New Roman"/>
          <w:sz w:val="22"/>
          <w:szCs w:val="22"/>
        </w:rPr>
        <w:t xml:space="preserve">&lt; 0,05, maka Ha diterima yang berarti variabel independen berpengaruh secara signifikan terhadap variabel dependen. Sebaliknya, jika </w:t>
      </w:r>
      <w:r w:rsidRPr="009D1534">
        <w:rPr>
          <w:rFonts w:ascii="Times New Roman" w:hAnsi="Times New Roman" w:cs="Times New Roman"/>
          <w:i/>
          <w:sz w:val="22"/>
          <w:szCs w:val="22"/>
        </w:rPr>
        <w:t>sign</w:t>
      </w:r>
      <w:r w:rsidRPr="009D1534">
        <w:rPr>
          <w:rFonts w:ascii="Times New Roman" w:hAnsi="Times New Roman" w:cs="Times New Roman"/>
          <w:sz w:val="22"/>
          <w:szCs w:val="22"/>
        </w:rPr>
        <w:t>&gt; 0,05, maka H</w:t>
      </w:r>
      <w:r w:rsidRPr="009D1534">
        <w:rPr>
          <w:rFonts w:ascii="Times New Roman" w:hAnsi="Times New Roman" w:cs="Times New Roman"/>
          <w:sz w:val="22"/>
          <w:szCs w:val="22"/>
          <w:vertAlign w:val="subscript"/>
        </w:rPr>
        <w:t>0</w:t>
      </w:r>
      <w:r w:rsidRPr="009D1534">
        <w:rPr>
          <w:rFonts w:ascii="Times New Roman" w:hAnsi="Times New Roman" w:cs="Times New Roman"/>
          <w:sz w:val="22"/>
          <w:szCs w:val="22"/>
        </w:rPr>
        <w:t xml:space="preserve"> diterima yang berarti variabel independen tidak berpengaruh secara signifikan terhadap variabel dependen.</w:t>
      </w:r>
    </w:p>
    <w:p w14:paraId="52F15EFB" w14:textId="77777777" w:rsidR="0042595D" w:rsidRPr="009D1534" w:rsidRDefault="0042595D" w:rsidP="009D1534">
      <w:pPr>
        <w:pStyle w:val="ListParagraph"/>
        <w:numPr>
          <w:ilvl w:val="0"/>
          <w:numId w:val="28"/>
        </w:numPr>
        <w:spacing w:after="0" w:line="360" w:lineRule="auto"/>
        <w:ind w:left="284" w:hanging="284"/>
        <w:jc w:val="both"/>
        <w:rPr>
          <w:rFonts w:ascii="Times New Roman" w:hAnsi="Times New Roman" w:cs="Times New Roman"/>
          <w:sz w:val="22"/>
          <w:szCs w:val="22"/>
        </w:rPr>
      </w:pPr>
      <w:r w:rsidRPr="009D1534">
        <w:rPr>
          <w:rFonts w:ascii="Times New Roman" w:hAnsi="Times New Roman" w:cs="Times New Roman"/>
          <w:sz w:val="22"/>
          <w:szCs w:val="22"/>
        </w:rPr>
        <w:t>Uji simultan (uji F)</w:t>
      </w:r>
    </w:p>
    <w:p w14:paraId="10D5A891" w14:textId="77777777" w:rsidR="006650EC" w:rsidRPr="009D1534" w:rsidRDefault="0042595D" w:rsidP="009D1534">
      <w:pPr>
        <w:pStyle w:val="ListParagraph"/>
        <w:spacing w:after="0" w:line="360" w:lineRule="auto"/>
        <w:ind w:left="284"/>
        <w:jc w:val="both"/>
        <w:rPr>
          <w:rFonts w:ascii="Times New Roman" w:hAnsi="Times New Roman" w:cs="Times New Roman"/>
          <w:sz w:val="22"/>
          <w:szCs w:val="22"/>
        </w:rPr>
      </w:pPr>
      <w:r w:rsidRPr="009D1534">
        <w:rPr>
          <w:rFonts w:ascii="Times New Roman" w:hAnsi="Times New Roman" w:cs="Times New Roman"/>
          <w:sz w:val="22"/>
          <w:szCs w:val="22"/>
        </w:rPr>
        <w:t>Uji F digunakan untukmengetahui apakah variabel independen atau bebas secara bersama-sama atau simultan mempengaruhi varibel dependen. Tingkat signifikansi pada penelitian ini adalah 5% (α=0,05) artinya risiko kesalahan pengambilan keputusan 5%. Jika nilai F</w:t>
      </w:r>
      <w:r w:rsidRPr="009D1534">
        <w:rPr>
          <w:rFonts w:ascii="Times New Roman" w:hAnsi="Times New Roman" w:cs="Times New Roman"/>
          <w:sz w:val="22"/>
          <w:szCs w:val="22"/>
          <w:vertAlign w:val="subscript"/>
        </w:rPr>
        <w:t>hitung</w:t>
      </w:r>
      <w:r w:rsidRPr="009D1534">
        <w:rPr>
          <w:rFonts w:ascii="Times New Roman" w:hAnsi="Times New Roman" w:cs="Times New Roman"/>
          <w:sz w:val="22"/>
          <w:szCs w:val="22"/>
          <w:u w:val="single"/>
        </w:rPr>
        <w:t>&lt;</w:t>
      </w:r>
      <w:r w:rsidRPr="009D1534">
        <w:rPr>
          <w:rFonts w:ascii="Times New Roman" w:hAnsi="Times New Roman" w:cs="Times New Roman"/>
          <w:sz w:val="22"/>
          <w:szCs w:val="22"/>
        </w:rPr>
        <w:t xml:space="preserve"> F</w:t>
      </w:r>
      <w:r w:rsidRPr="009D1534">
        <w:rPr>
          <w:rFonts w:ascii="Times New Roman" w:hAnsi="Times New Roman" w:cs="Times New Roman"/>
          <w:sz w:val="22"/>
          <w:szCs w:val="22"/>
          <w:vertAlign w:val="subscript"/>
        </w:rPr>
        <w:t>tabel</w:t>
      </w:r>
      <w:r w:rsidRPr="009D1534">
        <w:rPr>
          <w:rFonts w:ascii="Times New Roman" w:hAnsi="Times New Roman" w:cs="Times New Roman"/>
          <w:sz w:val="22"/>
          <w:szCs w:val="22"/>
        </w:rPr>
        <w:t xml:space="preserve"> maka H</w:t>
      </w:r>
      <w:r w:rsidRPr="009D1534">
        <w:rPr>
          <w:rFonts w:ascii="Times New Roman" w:hAnsi="Times New Roman" w:cs="Times New Roman"/>
          <w:sz w:val="22"/>
          <w:szCs w:val="22"/>
          <w:vertAlign w:val="subscript"/>
        </w:rPr>
        <w:t>0</w:t>
      </w:r>
      <w:r w:rsidRPr="009D1534">
        <w:rPr>
          <w:rFonts w:ascii="Times New Roman" w:hAnsi="Times New Roman" w:cs="Times New Roman"/>
          <w:sz w:val="22"/>
          <w:szCs w:val="22"/>
        </w:rPr>
        <w:t xml:space="preserve"> diterima dan Ha ditolak (koefisien regresi tidak signifikan). Ini berarti bahwa secara simultan keempat variabel independen tersebut tidak mempunyai pengaruh yang signifikan terhadap variabel dependen.</w:t>
      </w:r>
      <w:r w:rsidR="00193F00" w:rsidRPr="009D1534">
        <w:rPr>
          <w:rFonts w:ascii="Times New Roman" w:hAnsi="Times New Roman" w:cs="Times New Roman"/>
          <w:sz w:val="22"/>
          <w:szCs w:val="22"/>
        </w:rPr>
        <w:t xml:space="preserve"> Sebaliknya </w:t>
      </w:r>
      <w:r w:rsidRPr="009D1534">
        <w:rPr>
          <w:rFonts w:ascii="Times New Roman" w:hAnsi="Times New Roman" w:cs="Times New Roman"/>
          <w:sz w:val="22"/>
          <w:szCs w:val="22"/>
        </w:rPr>
        <w:t>Jika F</w:t>
      </w:r>
      <w:r w:rsidRPr="009D1534">
        <w:rPr>
          <w:rFonts w:ascii="Times New Roman" w:hAnsi="Times New Roman" w:cs="Times New Roman"/>
          <w:sz w:val="22"/>
          <w:szCs w:val="22"/>
          <w:vertAlign w:val="subscript"/>
        </w:rPr>
        <w:t>hitung</w:t>
      </w:r>
      <w:r w:rsidRPr="009D1534">
        <w:rPr>
          <w:rFonts w:ascii="Times New Roman" w:hAnsi="Times New Roman" w:cs="Times New Roman"/>
          <w:sz w:val="22"/>
          <w:szCs w:val="22"/>
        </w:rPr>
        <w:t>&gt; F</w:t>
      </w:r>
      <w:r w:rsidRPr="009D1534">
        <w:rPr>
          <w:rFonts w:ascii="Times New Roman" w:hAnsi="Times New Roman" w:cs="Times New Roman"/>
          <w:sz w:val="22"/>
          <w:szCs w:val="22"/>
          <w:vertAlign w:val="subscript"/>
        </w:rPr>
        <w:t>tabel</w:t>
      </w:r>
      <w:r w:rsidRPr="009D1534">
        <w:rPr>
          <w:rFonts w:ascii="Times New Roman" w:hAnsi="Times New Roman" w:cs="Times New Roman"/>
          <w:sz w:val="22"/>
          <w:szCs w:val="22"/>
        </w:rPr>
        <w:t xml:space="preserve"> maka H</w:t>
      </w:r>
      <w:r w:rsidRPr="009D1534">
        <w:rPr>
          <w:rFonts w:ascii="Times New Roman" w:hAnsi="Times New Roman" w:cs="Times New Roman"/>
          <w:sz w:val="22"/>
          <w:szCs w:val="22"/>
          <w:vertAlign w:val="subscript"/>
        </w:rPr>
        <w:t>0</w:t>
      </w:r>
      <w:r w:rsidRPr="009D1534">
        <w:rPr>
          <w:rFonts w:ascii="Times New Roman" w:hAnsi="Times New Roman" w:cs="Times New Roman"/>
          <w:sz w:val="22"/>
          <w:szCs w:val="22"/>
        </w:rPr>
        <w:t xml:space="preserve"> ditolak dan Ha diterima (koefisien regresi signifikan). Ini berarti secara simultan keempat variabel independen tersebut mempunyai pengaruh yang signifikan terhadap variabel dependen.</w:t>
      </w:r>
      <w:r w:rsidR="00193F00" w:rsidRPr="009D1534">
        <w:rPr>
          <w:rFonts w:ascii="Times New Roman" w:hAnsi="Times New Roman" w:cs="Times New Roman"/>
          <w:sz w:val="22"/>
          <w:szCs w:val="22"/>
        </w:rPr>
        <w:t xml:space="preserve"> </w:t>
      </w:r>
      <w:r w:rsidRPr="009D1534">
        <w:rPr>
          <w:rFonts w:ascii="Times New Roman" w:hAnsi="Times New Roman" w:cs="Times New Roman"/>
          <w:sz w:val="22"/>
          <w:szCs w:val="22"/>
        </w:rPr>
        <w:t>Dan untuk menentukan tingkat signif</w:t>
      </w:r>
      <w:r w:rsidR="00193F00" w:rsidRPr="009D1534">
        <w:rPr>
          <w:rFonts w:ascii="Times New Roman" w:hAnsi="Times New Roman" w:cs="Times New Roman"/>
          <w:sz w:val="22"/>
          <w:szCs w:val="22"/>
        </w:rPr>
        <w:t xml:space="preserve">ikansinya, </w:t>
      </w:r>
      <w:r w:rsidRPr="009D1534">
        <w:rPr>
          <w:rFonts w:ascii="Times New Roman" w:hAnsi="Times New Roman" w:cs="Times New Roman"/>
          <w:sz w:val="22"/>
          <w:szCs w:val="22"/>
        </w:rPr>
        <w:t xml:space="preserve">Jika </w:t>
      </w:r>
      <w:r w:rsidRPr="009D1534">
        <w:rPr>
          <w:rFonts w:ascii="Times New Roman" w:hAnsi="Times New Roman" w:cs="Times New Roman"/>
          <w:i/>
          <w:sz w:val="22"/>
          <w:szCs w:val="22"/>
        </w:rPr>
        <w:t>sign</w:t>
      </w:r>
      <w:r w:rsidRPr="009D1534">
        <w:rPr>
          <w:rFonts w:ascii="Times New Roman" w:hAnsi="Times New Roman" w:cs="Times New Roman"/>
          <w:sz w:val="22"/>
          <w:szCs w:val="22"/>
        </w:rPr>
        <w:t xml:space="preserve"> α &gt; 0,05 maka variabel independen tidak mempengaruhi variabel dependen secara signifikan.</w:t>
      </w:r>
      <w:r w:rsidR="00193F00" w:rsidRPr="009D1534">
        <w:rPr>
          <w:rFonts w:ascii="Times New Roman" w:hAnsi="Times New Roman" w:cs="Times New Roman"/>
          <w:sz w:val="22"/>
          <w:szCs w:val="22"/>
        </w:rPr>
        <w:t xml:space="preserve"> </w:t>
      </w:r>
      <w:r w:rsidRPr="009D1534">
        <w:rPr>
          <w:rFonts w:ascii="Times New Roman" w:hAnsi="Times New Roman" w:cs="Times New Roman"/>
          <w:sz w:val="22"/>
          <w:szCs w:val="22"/>
        </w:rPr>
        <w:t xml:space="preserve">Jika </w:t>
      </w:r>
      <w:r w:rsidRPr="009D1534">
        <w:rPr>
          <w:rFonts w:ascii="Times New Roman" w:hAnsi="Times New Roman" w:cs="Times New Roman"/>
          <w:i/>
          <w:sz w:val="22"/>
          <w:szCs w:val="22"/>
        </w:rPr>
        <w:t>sign</w:t>
      </w:r>
      <w:r w:rsidRPr="009D1534">
        <w:rPr>
          <w:rFonts w:ascii="Times New Roman" w:hAnsi="Times New Roman" w:cs="Times New Roman"/>
          <w:sz w:val="22"/>
          <w:szCs w:val="22"/>
        </w:rPr>
        <w:t xml:space="preserve"> α </w:t>
      </w:r>
      <w:r w:rsidRPr="009D1534">
        <w:rPr>
          <w:rFonts w:ascii="Times New Roman" w:hAnsi="Times New Roman" w:cs="Times New Roman"/>
          <w:sz w:val="22"/>
          <w:szCs w:val="22"/>
          <w:u w:val="single"/>
        </w:rPr>
        <w:t>&lt;</w:t>
      </w:r>
      <w:r w:rsidRPr="009D1534">
        <w:rPr>
          <w:rFonts w:ascii="Times New Roman" w:hAnsi="Times New Roman" w:cs="Times New Roman"/>
          <w:sz w:val="22"/>
          <w:szCs w:val="22"/>
        </w:rPr>
        <w:t xml:space="preserve"> 0,05 maka variabel independen mempengaruhi variabel dependen secara signifikan</w:t>
      </w:r>
    </w:p>
    <w:p w14:paraId="6FB06CEF" w14:textId="77777777" w:rsidR="00193F00" w:rsidRPr="009D1534" w:rsidRDefault="00193F00" w:rsidP="009D1534">
      <w:pPr>
        <w:pStyle w:val="ListParagraph"/>
        <w:spacing w:after="0" w:line="360" w:lineRule="auto"/>
        <w:ind w:left="0"/>
        <w:jc w:val="both"/>
        <w:rPr>
          <w:rFonts w:ascii="Times New Roman" w:hAnsi="Times New Roman" w:cs="Times New Roman"/>
          <w:b/>
          <w:sz w:val="22"/>
          <w:szCs w:val="22"/>
          <w:u w:val="single"/>
        </w:rPr>
      </w:pPr>
      <w:r w:rsidRPr="009D1534">
        <w:rPr>
          <w:rFonts w:ascii="Times New Roman" w:hAnsi="Times New Roman" w:cs="Times New Roman"/>
          <w:b/>
          <w:sz w:val="22"/>
          <w:szCs w:val="22"/>
          <w:u w:val="single"/>
        </w:rPr>
        <w:t>Koefisien Determinasi</w:t>
      </w:r>
    </w:p>
    <w:p w14:paraId="5E4FF7BF" w14:textId="0B0B7586" w:rsidR="00193F00" w:rsidRDefault="00193F00" w:rsidP="009D1534">
      <w:pPr>
        <w:pStyle w:val="ListParagraph"/>
        <w:spacing w:after="0" w:line="360" w:lineRule="auto"/>
        <w:ind w:left="0"/>
        <w:jc w:val="both"/>
        <w:rPr>
          <w:rFonts w:ascii="Times New Roman" w:hAnsi="Times New Roman" w:cs="Times New Roman"/>
          <w:sz w:val="22"/>
          <w:szCs w:val="22"/>
        </w:rPr>
      </w:pPr>
      <w:r w:rsidRPr="009D1534">
        <w:rPr>
          <w:rFonts w:ascii="Times New Roman" w:hAnsi="Times New Roman" w:cs="Times New Roman"/>
          <w:sz w:val="22"/>
          <w:szCs w:val="22"/>
        </w:rPr>
        <w:t>Koefisien Determinasi (R</w:t>
      </w:r>
      <w:r w:rsidRPr="009D1534">
        <w:rPr>
          <w:rFonts w:ascii="Times New Roman" w:hAnsi="Times New Roman" w:cs="Times New Roman"/>
          <w:sz w:val="22"/>
          <w:szCs w:val="22"/>
          <w:vertAlign w:val="superscript"/>
        </w:rPr>
        <w:t>2</w:t>
      </w:r>
      <w:r w:rsidRPr="009D1534">
        <w:rPr>
          <w:rFonts w:ascii="Times New Roman" w:hAnsi="Times New Roman" w:cs="Times New Roman"/>
          <w:sz w:val="22"/>
          <w:szCs w:val="22"/>
        </w:rPr>
        <w:t>) pada intinya mengukur seberapa jauh kemampuan model dalam menerangkan variasi variabel independen. Nilai koefisien determinasi adalah antara nol dan satu. Nilai (R</w:t>
      </w:r>
      <w:r w:rsidRPr="009D1534">
        <w:rPr>
          <w:rFonts w:ascii="Times New Roman" w:hAnsi="Times New Roman" w:cs="Times New Roman"/>
          <w:sz w:val="22"/>
          <w:szCs w:val="22"/>
          <w:vertAlign w:val="superscript"/>
        </w:rPr>
        <w:t>2</w:t>
      </w:r>
      <w:r w:rsidRPr="009D1534">
        <w:rPr>
          <w:rFonts w:ascii="Times New Roman" w:hAnsi="Times New Roman" w:cs="Times New Roman"/>
          <w:sz w:val="22"/>
          <w:szCs w:val="22"/>
        </w:rPr>
        <w:t>) yang kecil berarti kemampuan-kemampuan variabel independen dalam menjelaskan variasi variabel dependen sangat terbatas. Nilai yang mendekati satu berarti variabel- variabel independen memberikan semua informasi yang dibutuhkan untuk memperediksi variasi variabel dependen.</w:t>
      </w:r>
    </w:p>
    <w:p w14:paraId="51A83BAB" w14:textId="3E05EC7B" w:rsidR="009D1534" w:rsidRDefault="009D1534" w:rsidP="009D1534">
      <w:pPr>
        <w:pStyle w:val="ListParagraph"/>
        <w:spacing w:after="0" w:line="360" w:lineRule="auto"/>
        <w:ind w:left="0"/>
        <w:jc w:val="both"/>
        <w:rPr>
          <w:rFonts w:ascii="Times New Roman" w:hAnsi="Times New Roman" w:cs="Times New Roman"/>
          <w:sz w:val="22"/>
          <w:szCs w:val="22"/>
        </w:rPr>
      </w:pPr>
    </w:p>
    <w:p w14:paraId="3CE03C05" w14:textId="77777777" w:rsidR="007069CE" w:rsidRPr="009D1534" w:rsidRDefault="007069CE" w:rsidP="009D1534">
      <w:pPr>
        <w:pStyle w:val="ListParagraph"/>
        <w:spacing w:after="0" w:line="360" w:lineRule="auto"/>
        <w:ind w:left="0"/>
        <w:jc w:val="both"/>
        <w:rPr>
          <w:rFonts w:ascii="Times New Roman" w:hAnsi="Times New Roman" w:cs="Times New Roman"/>
          <w:sz w:val="22"/>
          <w:szCs w:val="22"/>
          <w:lang w:val="en-US"/>
        </w:rPr>
      </w:pPr>
    </w:p>
    <w:p w14:paraId="016B594C" w14:textId="10C2F4E4" w:rsidR="00A30D2F" w:rsidRPr="009D1534" w:rsidRDefault="00A30D2F" w:rsidP="009D1534">
      <w:pPr>
        <w:pStyle w:val="NoSpacing"/>
        <w:numPr>
          <w:ilvl w:val="0"/>
          <w:numId w:val="41"/>
        </w:numPr>
        <w:spacing w:line="360" w:lineRule="auto"/>
        <w:ind w:left="284" w:hanging="284"/>
        <w:jc w:val="both"/>
        <w:rPr>
          <w:rFonts w:ascii="Times New Roman" w:hAnsi="Times New Roman" w:cs="Times New Roman"/>
          <w:b/>
          <w:sz w:val="22"/>
          <w:szCs w:val="22"/>
        </w:rPr>
      </w:pPr>
      <w:r w:rsidRPr="009D1534">
        <w:rPr>
          <w:rFonts w:ascii="Times New Roman" w:hAnsi="Times New Roman" w:cs="Times New Roman"/>
          <w:b/>
          <w:sz w:val="22"/>
          <w:szCs w:val="22"/>
        </w:rPr>
        <w:t>HASIL PENELITIAN</w:t>
      </w:r>
    </w:p>
    <w:p w14:paraId="0E4D650C" w14:textId="77777777" w:rsidR="00A30D2F" w:rsidRPr="009D1534" w:rsidRDefault="00A30D2F" w:rsidP="009D1534">
      <w:pPr>
        <w:pStyle w:val="NoSpacing"/>
        <w:spacing w:line="360" w:lineRule="auto"/>
        <w:jc w:val="both"/>
        <w:rPr>
          <w:rFonts w:ascii="Times New Roman" w:hAnsi="Times New Roman" w:cs="Times New Roman"/>
          <w:b/>
          <w:sz w:val="22"/>
          <w:szCs w:val="22"/>
        </w:rPr>
      </w:pPr>
      <w:r w:rsidRPr="009D1534">
        <w:rPr>
          <w:rFonts w:ascii="Times New Roman" w:hAnsi="Times New Roman" w:cs="Times New Roman"/>
          <w:b/>
          <w:sz w:val="22"/>
          <w:szCs w:val="22"/>
        </w:rPr>
        <w:t>Uji Asumsi Klasik</w:t>
      </w:r>
    </w:p>
    <w:p w14:paraId="4A2A25D2" w14:textId="77777777" w:rsidR="00A30D2F" w:rsidRPr="009D1534" w:rsidRDefault="00A30D2F" w:rsidP="009D1534">
      <w:pPr>
        <w:pStyle w:val="NoSpacing"/>
        <w:spacing w:line="360" w:lineRule="auto"/>
        <w:jc w:val="both"/>
        <w:rPr>
          <w:rFonts w:ascii="Times New Roman" w:hAnsi="Times New Roman" w:cs="Times New Roman"/>
          <w:b/>
          <w:sz w:val="22"/>
          <w:szCs w:val="22"/>
          <w:u w:val="single"/>
        </w:rPr>
      </w:pPr>
      <w:r w:rsidRPr="009D1534">
        <w:rPr>
          <w:rFonts w:ascii="Times New Roman" w:hAnsi="Times New Roman" w:cs="Times New Roman"/>
          <w:b/>
          <w:sz w:val="22"/>
          <w:szCs w:val="22"/>
          <w:u w:val="single"/>
        </w:rPr>
        <w:lastRenderedPageBreak/>
        <w:t>Uji Normalitas</w:t>
      </w:r>
    </w:p>
    <w:p w14:paraId="4DF9D1ED" w14:textId="497909D0" w:rsidR="00B922D3" w:rsidRPr="009D1534" w:rsidRDefault="00A30D2F" w:rsidP="009D1534">
      <w:pPr>
        <w:pStyle w:val="NoSpacing"/>
        <w:spacing w:line="360" w:lineRule="auto"/>
        <w:jc w:val="both"/>
        <w:rPr>
          <w:rFonts w:ascii="Times New Roman" w:hAnsi="Times New Roman" w:cs="Times New Roman"/>
          <w:sz w:val="22"/>
          <w:szCs w:val="22"/>
          <w:lang w:val="en-US"/>
        </w:rPr>
      </w:pPr>
      <w:r w:rsidRPr="009D1534">
        <w:rPr>
          <w:rFonts w:ascii="Times New Roman" w:hAnsi="Times New Roman" w:cs="Times New Roman"/>
          <w:sz w:val="22"/>
          <w:szCs w:val="22"/>
        </w:rPr>
        <w:t xml:space="preserve">Uji Normalitas bertujuan untuk menguji apakah dalam model regresi, variabel pengganggu atau residual memiliki distribusi normal. </w:t>
      </w:r>
      <w:r w:rsidR="00A831EF" w:rsidRPr="009D1534">
        <w:rPr>
          <w:rFonts w:ascii="Times New Roman" w:hAnsi="Times New Roman" w:cs="Times New Roman"/>
          <w:sz w:val="22"/>
          <w:szCs w:val="22"/>
          <w:lang w:val="en-US"/>
        </w:rPr>
        <w:t>Dapat dilihat dari probability &gt; 0.05</w:t>
      </w:r>
    </w:p>
    <w:p w14:paraId="437A3F3D" w14:textId="77777777" w:rsidR="00307091" w:rsidRPr="009D1534" w:rsidRDefault="00307091" w:rsidP="009D1534">
      <w:pPr>
        <w:pStyle w:val="NoSpacing"/>
        <w:spacing w:line="360" w:lineRule="auto"/>
        <w:jc w:val="both"/>
        <w:rPr>
          <w:rFonts w:ascii="Times New Roman" w:hAnsi="Times New Roman" w:cs="Times New Roman"/>
          <w:lang w:val="en-US"/>
        </w:rPr>
      </w:pPr>
    </w:p>
    <w:tbl>
      <w:tblPr>
        <w:tblStyle w:val="TableGrid"/>
        <w:tblW w:w="7739" w:type="dxa"/>
        <w:tblInd w:w="269" w:type="dxa"/>
        <w:tblLayout w:type="fixed"/>
        <w:tblLook w:val="04A0" w:firstRow="1" w:lastRow="0" w:firstColumn="1" w:lastColumn="0" w:noHBand="0" w:noVBand="1"/>
      </w:tblPr>
      <w:tblGrid>
        <w:gridCol w:w="4971"/>
        <w:gridCol w:w="2768"/>
      </w:tblGrid>
      <w:tr w:rsidR="00A831EF" w14:paraId="46BC4329" w14:textId="77777777" w:rsidTr="00B922D3">
        <w:trPr>
          <w:trHeight w:val="1482"/>
        </w:trPr>
        <w:tc>
          <w:tcPr>
            <w:tcW w:w="4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3F75129" w14:textId="77777777" w:rsidR="00A831EF" w:rsidRDefault="00A831EF" w:rsidP="00F308AA">
            <w:pPr>
              <w:pStyle w:val="ListParagraph"/>
              <w:spacing w:line="276" w:lineRule="auto"/>
              <w:ind w:left="-397" w:firstLine="397"/>
              <w:jc w:val="both"/>
              <w:rPr>
                <w:rFonts w:ascii="Times New Roman" w:hAnsi="Times New Roman" w:cs="Times New Roman"/>
              </w:rPr>
            </w:pPr>
            <w:r>
              <w:rPr>
                <w:rFonts w:ascii="Times New Roman" w:hAnsi="Times New Roman" w:cs="Times New Roman"/>
                <w:noProof/>
                <w:lang w:val="en-US"/>
              </w:rPr>
              <w:drawing>
                <wp:inline distT="0" distB="0" distL="0" distR="0" wp14:anchorId="4601C307" wp14:editId="4CA3CF4A">
                  <wp:extent cx="3086100"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r="26447"/>
                          <a:stretch>
                            <a:fillRect/>
                          </a:stretch>
                        </pic:blipFill>
                        <pic:spPr bwMode="auto">
                          <a:xfrm>
                            <a:off x="0" y="0"/>
                            <a:ext cx="3086100" cy="1800225"/>
                          </a:xfrm>
                          <a:prstGeom prst="rect">
                            <a:avLst/>
                          </a:prstGeom>
                          <a:noFill/>
                          <a:ln>
                            <a:noFill/>
                          </a:ln>
                        </pic:spPr>
                      </pic:pic>
                    </a:graphicData>
                  </a:graphic>
                </wp:inline>
              </w:drawing>
            </w:r>
          </w:p>
        </w:tc>
        <w:tc>
          <w:tcPr>
            <w:tcW w:w="2768" w:type="dxa"/>
            <w:tcBorders>
              <w:top w:val="single" w:sz="4" w:space="0" w:color="auto"/>
              <w:left w:val="single" w:sz="4" w:space="0" w:color="auto"/>
              <w:bottom w:val="single" w:sz="4" w:space="0" w:color="auto"/>
              <w:right w:val="single" w:sz="4" w:space="0" w:color="auto"/>
            </w:tcBorders>
            <w:hideMark/>
          </w:tcPr>
          <w:p w14:paraId="41F14020"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Series : Standardized Residuals</w:t>
            </w:r>
          </w:p>
          <w:p w14:paraId="5F35E83C"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Sampel 2017 2021</w:t>
            </w:r>
          </w:p>
          <w:p w14:paraId="321B331E"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Observation 155</w:t>
            </w:r>
          </w:p>
          <w:p w14:paraId="5884E043"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Mean          0.000000</w:t>
            </w:r>
          </w:p>
          <w:p w14:paraId="7C9C466C"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Median       -0.005078</w:t>
            </w:r>
          </w:p>
          <w:p w14:paraId="1246A682"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 xml:space="preserve">Maximum   0.755099 </w:t>
            </w:r>
          </w:p>
          <w:p w14:paraId="3B6E73B6"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Minimum    -0.447264</w:t>
            </w:r>
          </w:p>
          <w:p w14:paraId="1759E696"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Std. Dev.     0.133503</w:t>
            </w:r>
          </w:p>
          <w:p w14:paraId="6EEFB752"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Skewness    2.124842</w:t>
            </w:r>
          </w:p>
          <w:p w14:paraId="7D58B2C8"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Kurtosis      17.22562</w:t>
            </w:r>
          </w:p>
          <w:p w14:paraId="4ECF955F"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Jarque-Bera 1423.598</w:t>
            </w:r>
          </w:p>
          <w:p w14:paraId="0CA23AF3" w14:textId="77777777" w:rsidR="00A831EF" w:rsidRDefault="00A831EF" w:rsidP="00F308AA">
            <w:pPr>
              <w:pStyle w:val="ListParagraph"/>
              <w:spacing w:line="276" w:lineRule="auto"/>
              <w:ind w:left="0"/>
              <w:jc w:val="both"/>
              <w:rPr>
                <w:rFonts w:ascii="Times New Roman" w:hAnsi="Times New Roman" w:cs="Times New Roman"/>
              </w:rPr>
            </w:pPr>
            <w:r w:rsidRPr="00B922D3">
              <w:rPr>
                <w:rFonts w:ascii="Times New Roman" w:hAnsi="Times New Roman" w:cs="Times New Roman"/>
                <w:sz w:val="18"/>
                <w:szCs w:val="18"/>
              </w:rPr>
              <w:t>Probability   0.000000</w:t>
            </w:r>
          </w:p>
        </w:tc>
      </w:tr>
    </w:tbl>
    <w:p w14:paraId="3F694F4A" w14:textId="77777777" w:rsidR="00400611" w:rsidRDefault="00B922D3" w:rsidP="00F308AA">
      <w:pPr>
        <w:pStyle w:val="NoSpacing"/>
        <w:spacing w:line="276" w:lineRule="auto"/>
        <w:jc w:val="center"/>
        <w:rPr>
          <w:rFonts w:ascii="Times New Roman" w:hAnsi="Times New Roman" w:cs="Times New Roman"/>
          <w:lang w:val="en-US"/>
        </w:rPr>
      </w:pPr>
      <w:r>
        <w:rPr>
          <w:rFonts w:ascii="Times New Roman" w:hAnsi="Times New Roman" w:cs="Times New Roman"/>
          <w:lang w:val="en-US"/>
        </w:rPr>
        <w:t>G</w:t>
      </w:r>
      <w:r w:rsidR="00400611">
        <w:rPr>
          <w:rFonts w:ascii="Times New Roman" w:hAnsi="Times New Roman" w:cs="Times New Roman"/>
          <w:lang w:val="en-US"/>
        </w:rPr>
        <w:t>ambar 2</w:t>
      </w:r>
      <w:r>
        <w:rPr>
          <w:rFonts w:ascii="Times New Roman" w:hAnsi="Times New Roman" w:cs="Times New Roman"/>
          <w:lang w:val="en-US"/>
        </w:rPr>
        <w:t xml:space="preserve"> </w:t>
      </w:r>
    </w:p>
    <w:p w14:paraId="4613AA17" w14:textId="77777777" w:rsidR="00A831EF" w:rsidRPr="00A831EF" w:rsidRDefault="00B922D3" w:rsidP="00F308AA">
      <w:pPr>
        <w:pStyle w:val="NoSpacing"/>
        <w:spacing w:line="276" w:lineRule="auto"/>
        <w:jc w:val="center"/>
        <w:rPr>
          <w:rFonts w:ascii="Times New Roman" w:hAnsi="Times New Roman" w:cs="Times New Roman"/>
          <w:lang w:val="en-US"/>
        </w:rPr>
      </w:pPr>
      <w:r>
        <w:rPr>
          <w:rFonts w:ascii="Times New Roman" w:hAnsi="Times New Roman" w:cs="Times New Roman"/>
          <w:lang w:val="en-US"/>
        </w:rPr>
        <w:t xml:space="preserve">Uji </w:t>
      </w:r>
      <w:r w:rsidR="00400611">
        <w:rPr>
          <w:rFonts w:ascii="Times New Roman" w:hAnsi="Times New Roman" w:cs="Times New Roman"/>
          <w:lang w:val="en-US"/>
        </w:rPr>
        <w:t>n</w:t>
      </w:r>
      <w:r>
        <w:rPr>
          <w:rFonts w:ascii="Times New Roman" w:hAnsi="Times New Roman" w:cs="Times New Roman"/>
          <w:lang w:val="en-US"/>
        </w:rPr>
        <w:t>ormalitas sebelum Outlier</w:t>
      </w:r>
    </w:p>
    <w:p w14:paraId="7B7116E2" w14:textId="77777777" w:rsidR="00A831EF" w:rsidRPr="00A831EF" w:rsidRDefault="00A831EF" w:rsidP="00F308AA">
      <w:pPr>
        <w:spacing w:after="0"/>
        <w:jc w:val="both"/>
        <w:rPr>
          <w:rFonts w:ascii="Times New Roman" w:hAnsi="Times New Roman" w:cs="Times New Roman"/>
        </w:rPr>
      </w:pPr>
      <w:r w:rsidRPr="00A831EF">
        <w:rPr>
          <w:rFonts w:ascii="Times New Roman" w:hAnsi="Times New Roman" w:cs="Times New Roman"/>
        </w:rPr>
        <w:t xml:space="preserve">Pada gambar 4.1 terlihat bahwa data diatas berdistribusi tidak normal. Hal ini mungkin dapat terjadi karena terdapat data yang memiliki sifat outlier. Untuk  memperoleh penelitian berdistribusi normal </w:t>
      </w:r>
      <w:r w:rsidR="00BB0BCC">
        <w:rPr>
          <w:rFonts w:ascii="Times New Roman" w:hAnsi="Times New Roman" w:cs="Times New Roman"/>
          <w:lang w:val="en-US"/>
        </w:rPr>
        <w:t xml:space="preserve">dilakukan </w:t>
      </w:r>
      <w:r w:rsidRPr="00A831EF">
        <w:rPr>
          <w:rFonts w:ascii="Times New Roman" w:hAnsi="Times New Roman" w:cs="Times New Roman"/>
        </w:rPr>
        <w:t xml:space="preserve">eliminasi outlier menggunakan Ms. Excell. </w:t>
      </w:r>
    </w:p>
    <w:tbl>
      <w:tblPr>
        <w:tblStyle w:val="TableGrid"/>
        <w:tblW w:w="7710" w:type="dxa"/>
        <w:tblInd w:w="539" w:type="dxa"/>
        <w:tblLayout w:type="fixed"/>
        <w:tblLook w:val="04A0" w:firstRow="1" w:lastRow="0" w:firstColumn="1" w:lastColumn="0" w:noHBand="0" w:noVBand="1"/>
      </w:tblPr>
      <w:tblGrid>
        <w:gridCol w:w="4952"/>
        <w:gridCol w:w="2758"/>
      </w:tblGrid>
      <w:tr w:rsidR="00A831EF" w14:paraId="305A974D" w14:textId="77777777" w:rsidTr="00B922D3">
        <w:trPr>
          <w:trHeight w:val="2825"/>
        </w:trPr>
        <w:tc>
          <w:tcPr>
            <w:tcW w:w="49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C87D6D6" w14:textId="77777777" w:rsidR="00A831EF" w:rsidRDefault="00A831EF" w:rsidP="00F308AA">
            <w:pPr>
              <w:pStyle w:val="ListParagraph"/>
              <w:spacing w:line="276" w:lineRule="auto"/>
              <w:ind w:left="-397" w:firstLine="397"/>
              <w:jc w:val="both"/>
              <w:rPr>
                <w:rFonts w:ascii="Times New Roman" w:hAnsi="Times New Roman" w:cs="Times New Roman"/>
              </w:rPr>
            </w:pPr>
            <w:r>
              <w:rPr>
                <w:rFonts w:ascii="Times New Roman" w:hAnsi="Times New Roman" w:cs="Times New Roman"/>
                <w:noProof/>
                <w:lang w:val="en-US"/>
              </w:rPr>
              <w:drawing>
                <wp:inline distT="0" distB="0" distL="0" distR="0" wp14:anchorId="43542B5D" wp14:editId="0F1074B1">
                  <wp:extent cx="310515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r="23508"/>
                          <a:stretch>
                            <a:fillRect/>
                          </a:stretch>
                        </pic:blipFill>
                        <pic:spPr bwMode="auto">
                          <a:xfrm>
                            <a:off x="0" y="0"/>
                            <a:ext cx="3105150" cy="1638300"/>
                          </a:xfrm>
                          <a:prstGeom prst="rect">
                            <a:avLst/>
                          </a:prstGeom>
                          <a:noFill/>
                          <a:ln>
                            <a:noFill/>
                          </a:ln>
                        </pic:spPr>
                      </pic:pic>
                    </a:graphicData>
                  </a:graphic>
                </wp:inline>
              </w:drawing>
            </w:r>
          </w:p>
        </w:tc>
        <w:tc>
          <w:tcPr>
            <w:tcW w:w="2758" w:type="dxa"/>
            <w:tcBorders>
              <w:top w:val="single" w:sz="4" w:space="0" w:color="auto"/>
              <w:left w:val="single" w:sz="4" w:space="0" w:color="auto"/>
              <w:bottom w:val="single" w:sz="4" w:space="0" w:color="auto"/>
              <w:right w:val="single" w:sz="4" w:space="0" w:color="auto"/>
            </w:tcBorders>
            <w:hideMark/>
          </w:tcPr>
          <w:p w14:paraId="42499799"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Series : Standardized Residuals</w:t>
            </w:r>
          </w:p>
          <w:p w14:paraId="1C49A9D7"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Sampel 2017 2021</w:t>
            </w:r>
          </w:p>
          <w:p w14:paraId="51056E1A"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Observation 140</w:t>
            </w:r>
          </w:p>
          <w:p w14:paraId="585DC2D8"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Mean          8.0666617</w:t>
            </w:r>
          </w:p>
          <w:p w14:paraId="2008CBC9"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Median       2.4333317</w:t>
            </w:r>
          </w:p>
          <w:p w14:paraId="0C7EA667"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Maximum   0.094390</w:t>
            </w:r>
          </w:p>
          <w:p w14:paraId="71C282B9"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Minimum    -0.080425</w:t>
            </w:r>
          </w:p>
          <w:p w14:paraId="4E1DF415"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Std. Dev.     0.034815</w:t>
            </w:r>
          </w:p>
          <w:p w14:paraId="6E29B3A6"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Skewness    0.256609</w:t>
            </w:r>
          </w:p>
          <w:p w14:paraId="50DDE855"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Kurtosis      2.846939</w:t>
            </w:r>
          </w:p>
          <w:p w14:paraId="6C26D6A0" w14:textId="77777777" w:rsidR="00A831EF" w:rsidRPr="00B922D3" w:rsidRDefault="00A831EF" w:rsidP="00F308AA">
            <w:pPr>
              <w:pStyle w:val="ListParagraph"/>
              <w:spacing w:line="276" w:lineRule="auto"/>
              <w:ind w:left="0"/>
              <w:jc w:val="both"/>
              <w:rPr>
                <w:rFonts w:ascii="Times New Roman" w:hAnsi="Times New Roman" w:cs="Times New Roman"/>
                <w:sz w:val="18"/>
                <w:szCs w:val="18"/>
              </w:rPr>
            </w:pPr>
            <w:r w:rsidRPr="00B922D3">
              <w:rPr>
                <w:rFonts w:ascii="Times New Roman" w:hAnsi="Times New Roman" w:cs="Times New Roman"/>
                <w:sz w:val="18"/>
                <w:szCs w:val="18"/>
              </w:rPr>
              <w:t>Jarque-Bera 1.673114</w:t>
            </w:r>
          </w:p>
          <w:p w14:paraId="2904987C" w14:textId="77777777" w:rsidR="00A831EF" w:rsidRDefault="00A831EF" w:rsidP="00F308AA">
            <w:pPr>
              <w:pStyle w:val="ListParagraph"/>
              <w:spacing w:line="276" w:lineRule="auto"/>
              <w:ind w:left="0"/>
              <w:jc w:val="both"/>
              <w:rPr>
                <w:rFonts w:ascii="Times New Roman" w:hAnsi="Times New Roman" w:cs="Times New Roman"/>
              </w:rPr>
            </w:pPr>
            <w:r w:rsidRPr="00B922D3">
              <w:rPr>
                <w:rFonts w:ascii="Times New Roman" w:hAnsi="Times New Roman" w:cs="Times New Roman"/>
                <w:sz w:val="18"/>
                <w:szCs w:val="18"/>
              </w:rPr>
              <w:t>Probability   0.433200</w:t>
            </w:r>
          </w:p>
        </w:tc>
      </w:tr>
    </w:tbl>
    <w:p w14:paraId="1E6B3F0A" w14:textId="77777777" w:rsidR="00400611" w:rsidRDefault="00400611" w:rsidP="00F308AA">
      <w:pPr>
        <w:pStyle w:val="NoSpacing"/>
        <w:spacing w:line="276" w:lineRule="auto"/>
        <w:jc w:val="center"/>
        <w:rPr>
          <w:rFonts w:ascii="Times New Roman" w:hAnsi="Times New Roman" w:cs="Times New Roman"/>
          <w:lang w:val="en-US"/>
        </w:rPr>
      </w:pPr>
      <w:r>
        <w:rPr>
          <w:rFonts w:ascii="Times New Roman" w:hAnsi="Times New Roman" w:cs="Times New Roman"/>
          <w:lang w:val="en-US"/>
        </w:rPr>
        <w:t>Gambar 3</w:t>
      </w:r>
    </w:p>
    <w:p w14:paraId="135E22D9" w14:textId="77777777" w:rsidR="00400611" w:rsidRDefault="00400611" w:rsidP="00F308AA">
      <w:pPr>
        <w:pStyle w:val="NoSpacing"/>
        <w:spacing w:line="276" w:lineRule="auto"/>
        <w:jc w:val="center"/>
        <w:rPr>
          <w:rFonts w:ascii="Times New Roman" w:hAnsi="Times New Roman" w:cs="Times New Roman"/>
          <w:lang w:val="en-US"/>
        </w:rPr>
      </w:pPr>
      <w:r>
        <w:rPr>
          <w:rFonts w:ascii="Times New Roman" w:hAnsi="Times New Roman" w:cs="Times New Roman"/>
          <w:lang w:val="en-US"/>
        </w:rPr>
        <w:t>Uji normalitas setelah outlier</w:t>
      </w:r>
    </w:p>
    <w:p w14:paraId="1D6BABDC" w14:textId="77777777" w:rsidR="00A831EF" w:rsidRPr="00307091" w:rsidRDefault="00A831EF" w:rsidP="00307091">
      <w:pPr>
        <w:pStyle w:val="NoSpacing"/>
        <w:spacing w:line="360" w:lineRule="auto"/>
        <w:jc w:val="both"/>
        <w:rPr>
          <w:rFonts w:ascii="Times New Roman" w:hAnsi="Times New Roman" w:cs="Times New Roman"/>
          <w:sz w:val="22"/>
          <w:szCs w:val="22"/>
          <w:lang w:val="en-US"/>
        </w:rPr>
      </w:pPr>
      <w:r w:rsidRPr="00307091">
        <w:rPr>
          <w:rFonts w:ascii="Times New Roman" w:hAnsi="Times New Roman" w:cs="Times New Roman"/>
          <w:sz w:val="22"/>
          <w:szCs w:val="22"/>
        </w:rPr>
        <w:t>Berdasarkan gambar 4.2  nilai probabilitas JB sudah berada pada titik 0.433200 yang telah melebihi nilai signifikansi sebesar 0,05 atau 5%. Sehingga, data pada penelitian sudah berdistribusi normal</w:t>
      </w:r>
      <w:r w:rsidRPr="00307091">
        <w:rPr>
          <w:rFonts w:ascii="Times New Roman" w:hAnsi="Times New Roman" w:cs="Times New Roman"/>
          <w:sz w:val="22"/>
          <w:szCs w:val="22"/>
          <w:lang w:val="en-US"/>
        </w:rPr>
        <w:t>.</w:t>
      </w:r>
    </w:p>
    <w:p w14:paraId="46ACE645" w14:textId="77777777" w:rsidR="00A30D2F" w:rsidRPr="00307091" w:rsidRDefault="00A30D2F" w:rsidP="00307091">
      <w:pPr>
        <w:pStyle w:val="NoSpacing"/>
        <w:spacing w:line="360" w:lineRule="auto"/>
        <w:jc w:val="both"/>
        <w:rPr>
          <w:rFonts w:ascii="Times New Roman" w:hAnsi="Times New Roman" w:cs="Times New Roman"/>
          <w:b/>
          <w:sz w:val="22"/>
          <w:szCs w:val="22"/>
          <w:u w:val="single"/>
        </w:rPr>
      </w:pPr>
      <w:r w:rsidRPr="00307091">
        <w:rPr>
          <w:rFonts w:ascii="Times New Roman" w:hAnsi="Times New Roman" w:cs="Times New Roman"/>
          <w:b/>
          <w:sz w:val="22"/>
          <w:szCs w:val="22"/>
          <w:u w:val="single"/>
        </w:rPr>
        <w:t>Uji Multikolinearitas</w:t>
      </w:r>
    </w:p>
    <w:p w14:paraId="720ACC9D" w14:textId="77777777" w:rsidR="00A30D2F" w:rsidRPr="00307091" w:rsidRDefault="00A30D2F" w:rsidP="00307091">
      <w:pPr>
        <w:pStyle w:val="ListParagraph"/>
        <w:tabs>
          <w:tab w:val="left" w:pos="1276"/>
        </w:tabs>
        <w:spacing w:after="0" w:line="360" w:lineRule="auto"/>
        <w:ind w:left="0"/>
        <w:jc w:val="both"/>
        <w:rPr>
          <w:rFonts w:ascii="Times New Roman" w:hAnsi="Times New Roman"/>
          <w:sz w:val="22"/>
          <w:szCs w:val="22"/>
          <w:lang w:val="en-US"/>
        </w:rPr>
      </w:pPr>
      <w:r w:rsidRPr="00307091">
        <w:rPr>
          <w:rFonts w:ascii="Times New Roman" w:hAnsi="Times New Roman"/>
          <w:sz w:val="22"/>
          <w:szCs w:val="22"/>
        </w:rPr>
        <w:t xml:space="preserve">Uji Multikolinearitas adalah untuk melihat ada atau tidaknya korelasi yang tinggi antara variabel-variabel bebas dalam suatu model regresi berganda. Uji multikolinearitas dilakukan dengan cara melihat nilai </w:t>
      </w:r>
      <w:r w:rsidRPr="00307091">
        <w:rPr>
          <w:rFonts w:ascii="Times New Roman" w:hAnsi="Times New Roman"/>
          <w:i/>
          <w:sz w:val="22"/>
          <w:szCs w:val="22"/>
        </w:rPr>
        <w:t>variance inflation factor</w:t>
      </w:r>
      <w:r w:rsidRPr="00307091">
        <w:rPr>
          <w:rFonts w:ascii="Times New Roman" w:hAnsi="Times New Roman"/>
          <w:sz w:val="22"/>
          <w:szCs w:val="22"/>
        </w:rPr>
        <w:t xml:space="preserve"> (VIF) dan nilai tolerance. Jika nilai VIF &lt; 10 dan nilai </w:t>
      </w:r>
      <w:r w:rsidRPr="00307091">
        <w:rPr>
          <w:rFonts w:ascii="Times New Roman" w:hAnsi="Times New Roman"/>
          <w:i/>
          <w:sz w:val="22"/>
          <w:szCs w:val="22"/>
        </w:rPr>
        <w:t>Tolerance</w:t>
      </w:r>
      <w:r w:rsidRPr="00307091">
        <w:rPr>
          <w:rFonts w:ascii="Times New Roman" w:hAnsi="Times New Roman"/>
          <w:sz w:val="22"/>
          <w:szCs w:val="22"/>
        </w:rPr>
        <w:t xml:space="preserve"> &gt; 0,1 maka model dapat dikatakan terbebas dari multikolinearitas.  Berdasarkan hasil uji multikolinearitas yang telah dilakukan, menunjukkan bahwa nilai Tolerance semua variabel bebas lebih dari 0,10 dan nilai VIF dari semua variabel bebas lebih kecil dari 10, </w:t>
      </w:r>
      <w:r w:rsidR="00191442" w:rsidRPr="00307091">
        <w:rPr>
          <w:rFonts w:ascii="Times New Roman" w:hAnsi="Times New Roman"/>
          <w:sz w:val="22"/>
          <w:szCs w:val="22"/>
        </w:rPr>
        <w:t xml:space="preserve"> </w:t>
      </w:r>
      <w:r w:rsidRPr="00307091">
        <w:rPr>
          <w:rFonts w:ascii="Times New Roman" w:hAnsi="Times New Roman"/>
          <w:sz w:val="22"/>
          <w:szCs w:val="22"/>
        </w:rPr>
        <w:t>sehingga tidak terjadi multikolinearitas</w:t>
      </w:r>
      <w:r w:rsidR="00A831EF" w:rsidRPr="00307091">
        <w:rPr>
          <w:rFonts w:ascii="Times New Roman" w:hAnsi="Times New Roman"/>
          <w:sz w:val="22"/>
          <w:szCs w:val="22"/>
          <w:lang w:val="en-US"/>
        </w:rPr>
        <w:t>.</w:t>
      </w:r>
    </w:p>
    <w:p w14:paraId="2358A44A" w14:textId="77777777" w:rsidR="00A30D2F" w:rsidRPr="00307091" w:rsidRDefault="00A30D2F" w:rsidP="00307091">
      <w:pPr>
        <w:pStyle w:val="ListParagraph"/>
        <w:tabs>
          <w:tab w:val="left" w:pos="1276"/>
        </w:tabs>
        <w:spacing w:after="0" w:line="360" w:lineRule="auto"/>
        <w:ind w:left="0"/>
        <w:jc w:val="both"/>
        <w:rPr>
          <w:rFonts w:ascii="Times New Roman" w:hAnsi="Times New Roman"/>
          <w:b/>
          <w:sz w:val="22"/>
          <w:szCs w:val="22"/>
          <w:u w:val="single"/>
        </w:rPr>
      </w:pPr>
      <w:r w:rsidRPr="00307091">
        <w:rPr>
          <w:rFonts w:ascii="Times New Roman" w:hAnsi="Times New Roman"/>
          <w:b/>
          <w:sz w:val="22"/>
          <w:szCs w:val="22"/>
          <w:u w:val="single"/>
        </w:rPr>
        <w:lastRenderedPageBreak/>
        <w:t>Uji Autokorelasi</w:t>
      </w:r>
    </w:p>
    <w:p w14:paraId="1AA36B19" w14:textId="77777777" w:rsidR="00400611" w:rsidRPr="00307091" w:rsidRDefault="00A30D2F" w:rsidP="00307091">
      <w:pPr>
        <w:pStyle w:val="ListParagraph"/>
        <w:autoSpaceDE w:val="0"/>
        <w:autoSpaceDN w:val="0"/>
        <w:adjustRightInd w:val="0"/>
        <w:spacing w:after="0" w:line="360" w:lineRule="auto"/>
        <w:ind w:left="0"/>
        <w:jc w:val="both"/>
        <w:rPr>
          <w:rFonts w:ascii="Times New Roman" w:hAnsi="Times New Roman"/>
          <w:sz w:val="22"/>
          <w:szCs w:val="22"/>
          <w:lang w:val="en-US"/>
        </w:rPr>
      </w:pPr>
      <w:r w:rsidRPr="00307091">
        <w:rPr>
          <w:rFonts w:ascii="Times New Roman" w:hAnsi="Times New Roman"/>
          <w:sz w:val="22"/>
          <w:szCs w:val="22"/>
        </w:rPr>
        <w:t xml:space="preserve">Uji autokorelasi dilakukan untuk mengetahui apakah model mengandung autokorelasi atau tidak, yaitu adanya hubungan di antara variabel dalam mempengaruhi variabel dependen. Dalam upaya mendeteksi adanya autokorelasi dalam model regresi yaitu salah satunya melakukan uji </w:t>
      </w:r>
      <w:r w:rsidRPr="00307091">
        <w:rPr>
          <w:rFonts w:ascii="Times New Roman" w:hAnsi="Times New Roman"/>
          <w:i/>
          <w:sz w:val="22"/>
          <w:szCs w:val="22"/>
        </w:rPr>
        <w:t>Durbin-Watson</w:t>
      </w:r>
      <w:r w:rsidRPr="00307091">
        <w:rPr>
          <w:rFonts w:ascii="Times New Roman" w:hAnsi="Times New Roman"/>
          <w:sz w:val="22"/>
          <w:szCs w:val="22"/>
        </w:rPr>
        <w:t xml:space="preserve"> (</w:t>
      </w:r>
      <w:r w:rsidRPr="00307091">
        <w:rPr>
          <w:rFonts w:ascii="Times New Roman" w:hAnsi="Times New Roman"/>
          <w:i/>
          <w:sz w:val="22"/>
          <w:szCs w:val="22"/>
        </w:rPr>
        <w:t>DWTest</w:t>
      </w:r>
      <w:r w:rsidRPr="00307091">
        <w:rPr>
          <w:rFonts w:ascii="Times New Roman" w:hAnsi="Times New Roman"/>
          <w:sz w:val="22"/>
          <w:szCs w:val="22"/>
        </w:rPr>
        <w:t xml:space="preserve">). Dari uji </w:t>
      </w:r>
      <w:r w:rsidRPr="00307091">
        <w:rPr>
          <w:rFonts w:ascii="Times New Roman" w:hAnsi="Times New Roman"/>
          <w:i/>
          <w:sz w:val="22"/>
          <w:szCs w:val="22"/>
        </w:rPr>
        <w:t>Durbin-Watson</w:t>
      </w:r>
      <w:r w:rsidRPr="00307091">
        <w:rPr>
          <w:rFonts w:ascii="Times New Roman" w:hAnsi="Times New Roman"/>
          <w:sz w:val="22"/>
          <w:szCs w:val="22"/>
        </w:rPr>
        <w:t xml:space="preserve"> (DW</w:t>
      </w:r>
      <w:r w:rsidR="00B922D3" w:rsidRPr="00307091">
        <w:rPr>
          <w:rFonts w:ascii="Times New Roman" w:hAnsi="Times New Roman"/>
          <w:sz w:val="22"/>
          <w:szCs w:val="22"/>
          <w:lang w:val="en-US"/>
        </w:rPr>
        <w:t>), ) pada penelitian ini sebesar 1.808973 Dimana nilai dari d &gt; dL yaitu 1.808973 &gt; (4-1.6982). Maka, kesimpulannya data tersebut tidak mengalami masalah autokorelasi.</w:t>
      </w:r>
    </w:p>
    <w:p w14:paraId="0A506B1D" w14:textId="77777777" w:rsidR="00B922D3" w:rsidRPr="00307091" w:rsidRDefault="00B922D3" w:rsidP="00307091">
      <w:pPr>
        <w:pStyle w:val="ListParagraph"/>
        <w:tabs>
          <w:tab w:val="left" w:pos="1276"/>
        </w:tabs>
        <w:spacing w:after="0" w:line="360" w:lineRule="auto"/>
        <w:ind w:left="0"/>
        <w:jc w:val="both"/>
        <w:rPr>
          <w:rFonts w:ascii="Times New Roman" w:hAnsi="Times New Roman"/>
          <w:b/>
          <w:sz w:val="22"/>
          <w:szCs w:val="22"/>
          <w:u w:val="single"/>
        </w:rPr>
      </w:pPr>
      <w:r w:rsidRPr="00307091">
        <w:rPr>
          <w:rFonts w:ascii="Times New Roman" w:hAnsi="Times New Roman"/>
          <w:b/>
          <w:sz w:val="22"/>
          <w:szCs w:val="22"/>
          <w:u w:val="single"/>
        </w:rPr>
        <w:t>Uji Heteroskedastisitas</w:t>
      </w:r>
    </w:p>
    <w:p w14:paraId="4A29E085" w14:textId="77777777" w:rsidR="001F7C96" w:rsidRPr="00307091" w:rsidRDefault="00B922D3" w:rsidP="00307091">
      <w:pPr>
        <w:pStyle w:val="ListParagraph"/>
        <w:tabs>
          <w:tab w:val="left" w:pos="1276"/>
        </w:tabs>
        <w:spacing w:after="0" w:line="360" w:lineRule="auto"/>
        <w:ind w:left="0"/>
        <w:jc w:val="both"/>
        <w:rPr>
          <w:rFonts w:ascii="Times New Roman" w:hAnsi="Times New Roman" w:cs="Times New Roman"/>
          <w:iCs/>
          <w:sz w:val="22"/>
          <w:szCs w:val="22"/>
          <w:lang w:val="en-US"/>
        </w:rPr>
      </w:pPr>
      <w:r w:rsidRPr="00307091">
        <w:rPr>
          <w:rFonts w:ascii="Times New Roman" w:hAnsi="Times New Roman"/>
          <w:sz w:val="22"/>
          <w:szCs w:val="22"/>
        </w:rPr>
        <w:t xml:space="preserve">Uji Heteroskedastisitas dilakukan untuk mengetahui apakah dalam suatu model regresi terjadi ketidaksamaan variabel dari residual suatu pengamatan ke pengamatan yang lain. </w:t>
      </w:r>
      <w:r w:rsidRPr="00307091">
        <w:rPr>
          <w:rFonts w:ascii="Times New Roman" w:hAnsi="Times New Roman" w:cs="Times New Roman"/>
          <w:iCs/>
          <w:sz w:val="22"/>
          <w:szCs w:val="22"/>
        </w:rPr>
        <w:t>Berdasarkan hasil uji heteroskedastisitas Uji Glejser menunjukkan nilai probability pada setiap variabel independen berada pada angka di atas 0,05 atau 5%. Sehingga kesimpulannya pada penelitian ini tidak terjadi masalah heteroskedastisitas pada model regresi</w:t>
      </w:r>
    </w:p>
    <w:p w14:paraId="439735DE" w14:textId="77777777" w:rsidR="00B922D3" w:rsidRPr="00307091" w:rsidRDefault="00400611" w:rsidP="00307091">
      <w:pPr>
        <w:pStyle w:val="ListParagraph"/>
        <w:autoSpaceDE w:val="0"/>
        <w:autoSpaceDN w:val="0"/>
        <w:adjustRightInd w:val="0"/>
        <w:spacing w:after="0" w:line="360" w:lineRule="auto"/>
        <w:ind w:left="0"/>
        <w:jc w:val="both"/>
        <w:rPr>
          <w:rFonts w:ascii="Times New Roman" w:hAnsi="Times New Roman"/>
          <w:b/>
          <w:sz w:val="22"/>
          <w:szCs w:val="22"/>
          <w:u w:val="single"/>
          <w:lang w:val="en-US"/>
        </w:rPr>
      </w:pPr>
      <w:r w:rsidRPr="00307091">
        <w:rPr>
          <w:rFonts w:ascii="Times New Roman" w:hAnsi="Times New Roman"/>
          <w:b/>
          <w:sz w:val="22"/>
          <w:szCs w:val="22"/>
          <w:u w:val="single"/>
          <w:lang w:val="en-US"/>
        </w:rPr>
        <w:t>Uji Linearitas</w:t>
      </w:r>
    </w:p>
    <w:p w14:paraId="12564E46" w14:textId="39958918" w:rsidR="00400611" w:rsidRPr="009D1534" w:rsidRDefault="000721F2" w:rsidP="009D1534">
      <w:pPr>
        <w:pStyle w:val="ListParagraph"/>
        <w:tabs>
          <w:tab w:val="left" w:pos="2127"/>
        </w:tabs>
        <w:spacing w:after="0" w:line="276" w:lineRule="auto"/>
        <w:ind w:left="0" w:right="4"/>
        <w:jc w:val="center"/>
        <w:rPr>
          <w:rFonts w:ascii="Times New Roman" w:hAnsi="Times New Roman" w:cs="Times New Roman"/>
          <w:iCs/>
          <w:lang w:val="en-US"/>
        </w:rPr>
      </w:pPr>
      <w:r>
        <w:rPr>
          <w:rFonts w:ascii="Times New Roman" w:hAnsi="Times New Roman" w:cs="Times New Roman"/>
          <w:iCs/>
        </w:rPr>
        <w:t xml:space="preserve">Tabel </w:t>
      </w:r>
      <w:r>
        <w:rPr>
          <w:rFonts w:ascii="Times New Roman" w:hAnsi="Times New Roman" w:cs="Times New Roman"/>
          <w:iCs/>
          <w:lang w:val="en-US"/>
        </w:rPr>
        <w:t>1</w:t>
      </w:r>
      <w:r w:rsidR="009D1534">
        <w:rPr>
          <w:rFonts w:ascii="Times New Roman" w:hAnsi="Times New Roman" w:cs="Times New Roman"/>
          <w:iCs/>
          <w:lang w:val="en-US"/>
        </w:rPr>
        <w:t xml:space="preserve"> </w:t>
      </w:r>
      <w:r w:rsidR="00400611">
        <w:rPr>
          <w:rFonts w:ascii="Times New Roman" w:hAnsi="Times New Roman" w:cs="Times New Roman"/>
          <w:iCs/>
        </w:rPr>
        <w:t>Hasil Uji Regresi Linear Berganda</w:t>
      </w:r>
    </w:p>
    <w:tbl>
      <w:tblPr>
        <w:tblW w:w="5559" w:type="dxa"/>
        <w:tblInd w:w="1088" w:type="dxa"/>
        <w:tblLook w:val="04A0" w:firstRow="1" w:lastRow="0" w:firstColumn="1" w:lastColumn="0" w:noHBand="0" w:noVBand="1"/>
      </w:tblPr>
      <w:tblGrid>
        <w:gridCol w:w="767"/>
        <w:gridCol w:w="1357"/>
        <w:gridCol w:w="1340"/>
        <w:gridCol w:w="1171"/>
        <w:gridCol w:w="924"/>
      </w:tblGrid>
      <w:tr w:rsidR="00400611" w:rsidRPr="00BB0BCC" w14:paraId="324D0A96" w14:textId="77777777" w:rsidTr="001F7C96">
        <w:trPr>
          <w:trHeight w:val="77"/>
        </w:trPr>
        <w:tc>
          <w:tcPr>
            <w:tcW w:w="767" w:type="dxa"/>
            <w:tcBorders>
              <w:top w:val="single" w:sz="4" w:space="0" w:color="auto"/>
              <w:left w:val="single" w:sz="4" w:space="0" w:color="auto"/>
              <w:bottom w:val="single" w:sz="4" w:space="0" w:color="auto"/>
              <w:right w:val="single" w:sz="4" w:space="0" w:color="auto"/>
            </w:tcBorders>
            <w:noWrap/>
            <w:vAlign w:val="center"/>
            <w:hideMark/>
          </w:tcPr>
          <w:p w14:paraId="1405997E" w14:textId="77777777" w:rsidR="00400611" w:rsidRPr="00BB0BCC" w:rsidRDefault="00400611" w:rsidP="00F308AA">
            <w:pPr>
              <w:spacing w:after="0"/>
              <w:rPr>
                <w:lang w:val="en-ID"/>
              </w:rPr>
            </w:pPr>
          </w:p>
        </w:tc>
        <w:tc>
          <w:tcPr>
            <w:tcW w:w="1357" w:type="dxa"/>
            <w:tcBorders>
              <w:top w:val="single" w:sz="4" w:space="0" w:color="auto"/>
              <w:left w:val="nil"/>
              <w:bottom w:val="single" w:sz="4" w:space="0" w:color="auto"/>
              <w:right w:val="single" w:sz="4" w:space="0" w:color="auto"/>
            </w:tcBorders>
            <w:noWrap/>
            <w:vAlign w:val="center"/>
            <w:hideMark/>
          </w:tcPr>
          <w:p w14:paraId="35DE23E2"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Coefficient</w:t>
            </w:r>
          </w:p>
        </w:tc>
        <w:tc>
          <w:tcPr>
            <w:tcW w:w="1340" w:type="dxa"/>
            <w:tcBorders>
              <w:top w:val="single" w:sz="4" w:space="0" w:color="auto"/>
              <w:left w:val="nil"/>
              <w:bottom w:val="single" w:sz="4" w:space="0" w:color="auto"/>
              <w:right w:val="single" w:sz="4" w:space="0" w:color="auto"/>
            </w:tcBorders>
            <w:noWrap/>
            <w:vAlign w:val="center"/>
            <w:hideMark/>
          </w:tcPr>
          <w:p w14:paraId="261355EB"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Std.Error</w:t>
            </w:r>
          </w:p>
        </w:tc>
        <w:tc>
          <w:tcPr>
            <w:tcW w:w="1171" w:type="dxa"/>
            <w:tcBorders>
              <w:top w:val="single" w:sz="4" w:space="0" w:color="auto"/>
              <w:left w:val="nil"/>
              <w:bottom w:val="single" w:sz="4" w:space="0" w:color="auto"/>
              <w:right w:val="single" w:sz="4" w:space="0" w:color="auto"/>
            </w:tcBorders>
            <w:noWrap/>
            <w:vAlign w:val="center"/>
            <w:hideMark/>
          </w:tcPr>
          <w:p w14:paraId="4ED3D06B"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t-Statistic</w:t>
            </w:r>
          </w:p>
        </w:tc>
        <w:tc>
          <w:tcPr>
            <w:tcW w:w="924" w:type="dxa"/>
            <w:tcBorders>
              <w:top w:val="single" w:sz="4" w:space="0" w:color="auto"/>
              <w:left w:val="nil"/>
              <w:bottom w:val="single" w:sz="4" w:space="0" w:color="auto"/>
              <w:right w:val="single" w:sz="4" w:space="0" w:color="auto"/>
            </w:tcBorders>
            <w:noWrap/>
            <w:vAlign w:val="center"/>
            <w:hideMark/>
          </w:tcPr>
          <w:p w14:paraId="2EEF6D9E"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Prob</w:t>
            </w:r>
          </w:p>
        </w:tc>
      </w:tr>
      <w:tr w:rsidR="00400611" w:rsidRPr="00BB0BCC" w14:paraId="28D0D191" w14:textId="77777777" w:rsidTr="001F7C96">
        <w:trPr>
          <w:trHeight w:val="77"/>
        </w:trPr>
        <w:tc>
          <w:tcPr>
            <w:tcW w:w="767" w:type="dxa"/>
            <w:tcBorders>
              <w:top w:val="nil"/>
              <w:left w:val="single" w:sz="4" w:space="0" w:color="auto"/>
              <w:bottom w:val="single" w:sz="4" w:space="0" w:color="auto"/>
              <w:right w:val="single" w:sz="4" w:space="0" w:color="auto"/>
            </w:tcBorders>
            <w:noWrap/>
            <w:vAlign w:val="center"/>
            <w:hideMark/>
          </w:tcPr>
          <w:p w14:paraId="509BDB35"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x</w:t>
            </w:r>
          </w:p>
        </w:tc>
        <w:tc>
          <w:tcPr>
            <w:tcW w:w="1357" w:type="dxa"/>
            <w:tcBorders>
              <w:top w:val="nil"/>
              <w:left w:val="nil"/>
              <w:bottom w:val="single" w:sz="4" w:space="0" w:color="auto"/>
              <w:right w:val="single" w:sz="4" w:space="0" w:color="auto"/>
            </w:tcBorders>
            <w:noWrap/>
            <w:vAlign w:val="center"/>
            <w:hideMark/>
          </w:tcPr>
          <w:p w14:paraId="06355B5F"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0.278912</w:t>
            </w:r>
          </w:p>
        </w:tc>
        <w:tc>
          <w:tcPr>
            <w:tcW w:w="1340" w:type="dxa"/>
            <w:tcBorders>
              <w:top w:val="nil"/>
              <w:left w:val="nil"/>
              <w:bottom w:val="single" w:sz="4" w:space="0" w:color="auto"/>
              <w:right w:val="single" w:sz="4" w:space="0" w:color="auto"/>
            </w:tcBorders>
            <w:noWrap/>
            <w:vAlign w:val="center"/>
            <w:hideMark/>
          </w:tcPr>
          <w:p w14:paraId="47FEFA31"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0.0241444</w:t>
            </w:r>
          </w:p>
        </w:tc>
        <w:tc>
          <w:tcPr>
            <w:tcW w:w="1171" w:type="dxa"/>
            <w:tcBorders>
              <w:top w:val="nil"/>
              <w:left w:val="nil"/>
              <w:bottom w:val="single" w:sz="4" w:space="0" w:color="auto"/>
              <w:right w:val="single" w:sz="4" w:space="0" w:color="auto"/>
            </w:tcBorders>
            <w:noWrap/>
            <w:vAlign w:val="center"/>
            <w:hideMark/>
          </w:tcPr>
          <w:p w14:paraId="1BD109DD"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11.55223</w:t>
            </w:r>
          </w:p>
        </w:tc>
        <w:tc>
          <w:tcPr>
            <w:tcW w:w="924" w:type="dxa"/>
            <w:tcBorders>
              <w:top w:val="nil"/>
              <w:left w:val="nil"/>
              <w:bottom w:val="single" w:sz="4" w:space="0" w:color="auto"/>
              <w:right w:val="single" w:sz="4" w:space="0" w:color="auto"/>
            </w:tcBorders>
            <w:noWrap/>
            <w:vAlign w:val="center"/>
            <w:hideMark/>
          </w:tcPr>
          <w:p w14:paraId="3D741184"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0.0000</w:t>
            </w:r>
          </w:p>
        </w:tc>
      </w:tr>
      <w:tr w:rsidR="00400611" w:rsidRPr="00BB0BCC" w14:paraId="544B9030" w14:textId="77777777" w:rsidTr="001F7C96">
        <w:trPr>
          <w:trHeight w:val="77"/>
        </w:trPr>
        <w:tc>
          <w:tcPr>
            <w:tcW w:w="767" w:type="dxa"/>
            <w:tcBorders>
              <w:top w:val="nil"/>
              <w:left w:val="single" w:sz="4" w:space="0" w:color="auto"/>
              <w:bottom w:val="single" w:sz="4" w:space="0" w:color="auto"/>
              <w:right w:val="single" w:sz="4" w:space="0" w:color="auto"/>
            </w:tcBorders>
            <w:noWrap/>
            <w:vAlign w:val="center"/>
            <w:hideMark/>
          </w:tcPr>
          <w:p w14:paraId="6E046EA1"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X1</w:t>
            </w:r>
          </w:p>
        </w:tc>
        <w:tc>
          <w:tcPr>
            <w:tcW w:w="1357" w:type="dxa"/>
            <w:tcBorders>
              <w:top w:val="nil"/>
              <w:left w:val="nil"/>
              <w:bottom w:val="single" w:sz="4" w:space="0" w:color="auto"/>
              <w:right w:val="single" w:sz="4" w:space="0" w:color="auto"/>
            </w:tcBorders>
            <w:noWrap/>
            <w:vAlign w:val="center"/>
            <w:hideMark/>
          </w:tcPr>
          <w:p w14:paraId="3B151737"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-0.007010</w:t>
            </w:r>
          </w:p>
        </w:tc>
        <w:tc>
          <w:tcPr>
            <w:tcW w:w="1340" w:type="dxa"/>
            <w:tcBorders>
              <w:top w:val="nil"/>
              <w:left w:val="nil"/>
              <w:bottom w:val="single" w:sz="4" w:space="0" w:color="auto"/>
              <w:right w:val="single" w:sz="4" w:space="0" w:color="auto"/>
            </w:tcBorders>
            <w:noWrap/>
            <w:vAlign w:val="center"/>
            <w:hideMark/>
          </w:tcPr>
          <w:p w14:paraId="33287538"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0.001361</w:t>
            </w:r>
          </w:p>
        </w:tc>
        <w:tc>
          <w:tcPr>
            <w:tcW w:w="1171" w:type="dxa"/>
            <w:tcBorders>
              <w:top w:val="nil"/>
              <w:left w:val="nil"/>
              <w:bottom w:val="single" w:sz="4" w:space="0" w:color="auto"/>
              <w:right w:val="single" w:sz="4" w:space="0" w:color="auto"/>
            </w:tcBorders>
            <w:noWrap/>
            <w:vAlign w:val="center"/>
            <w:hideMark/>
          </w:tcPr>
          <w:p w14:paraId="3225AFD3"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-5.149854</w:t>
            </w:r>
          </w:p>
        </w:tc>
        <w:tc>
          <w:tcPr>
            <w:tcW w:w="924" w:type="dxa"/>
            <w:tcBorders>
              <w:top w:val="nil"/>
              <w:left w:val="nil"/>
              <w:bottom w:val="single" w:sz="4" w:space="0" w:color="auto"/>
              <w:right w:val="single" w:sz="4" w:space="0" w:color="auto"/>
            </w:tcBorders>
            <w:noWrap/>
            <w:vAlign w:val="center"/>
            <w:hideMark/>
          </w:tcPr>
          <w:p w14:paraId="6AD6FA41"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0.0000</w:t>
            </w:r>
          </w:p>
        </w:tc>
      </w:tr>
      <w:tr w:rsidR="00400611" w:rsidRPr="00BB0BCC" w14:paraId="7DA344E8" w14:textId="77777777" w:rsidTr="001F7C96">
        <w:trPr>
          <w:trHeight w:val="77"/>
        </w:trPr>
        <w:tc>
          <w:tcPr>
            <w:tcW w:w="767" w:type="dxa"/>
            <w:tcBorders>
              <w:top w:val="nil"/>
              <w:left w:val="single" w:sz="4" w:space="0" w:color="auto"/>
              <w:bottom w:val="single" w:sz="4" w:space="0" w:color="auto"/>
              <w:right w:val="single" w:sz="4" w:space="0" w:color="auto"/>
            </w:tcBorders>
            <w:noWrap/>
            <w:vAlign w:val="center"/>
            <w:hideMark/>
          </w:tcPr>
          <w:p w14:paraId="71E775F3"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X2</w:t>
            </w:r>
          </w:p>
        </w:tc>
        <w:tc>
          <w:tcPr>
            <w:tcW w:w="1357" w:type="dxa"/>
            <w:tcBorders>
              <w:top w:val="nil"/>
              <w:left w:val="nil"/>
              <w:bottom w:val="single" w:sz="4" w:space="0" w:color="auto"/>
              <w:right w:val="single" w:sz="4" w:space="0" w:color="auto"/>
            </w:tcBorders>
            <w:noWrap/>
            <w:vAlign w:val="center"/>
            <w:hideMark/>
          </w:tcPr>
          <w:p w14:paraId="57A4D66C"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0.022916</w:t>
            </w:r>
          </w:p>
        </w:tc>
        <w:tc>
          <w:tcPr>
            <w:tcW w:w="1340" w:type="dxa"/>
            <w:tcBorders>
              <w:top w:val="nil"/>
              <w:left w:val="nil"/>
              <w:bottom w:val="single" w:sz="4" w:space="0" w:color="auto"/>
              <w:right w:val="single" w:sz="4" w:space="0" w:color="auto"/>
            </w:tcBorders>
            <w:noWrap/>
            <w:vAlign w:val="center"/>
            <w:hideMark/>
          </w:tcPr>
          <w:p w14:paraId="69C2E3D8"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0.028059</w:t>
            </w:r>
          </w:p>
        </w:tc>
        <w:tc>
          <w:tcPr>
            <w:tcW w:w="1171" w:type="dxa"/>
            <w:tcBorders>
              <w:top w:val="nil"/>
              <w:left w:val="nil"/>
              <w:bottom w:val="single" w:sz="4" w:space="0" w:color="auto"/>
              <w:right w:val="single" w:sz="4" w:space="0" w:color="auto"/>
            </w:tcBorders>
            <w:noWrap/>
            <w:vAlign w:val="center"/>
            <w:hideMark/>
          </w:tcPr>
          <w:p w14:paraId="74ABC3E9"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0.816697</w:t>
            </w:r>
          </w:p>
        </w:tc>
        <w:tc>
          <w:tcPr>
            <w:tcW w:w="924" w:type="dxa"/>
            <w:tcBorders>
              <w:top w:val="nil"/>
              <w:left w:val="nil"/>
              <w:bottom w:val="single" w:sz="4" w:space="0" w:color="auto"/>
              <w:right w:val="single" w:sz="4" w:space="0" w:color="auto"/>
            </w:tcBorders>
            <w:noWrap/>
            <w:vAlign w:val="center"/>
            <w:hideMark/>
          </w:tcPr>
          <w:p w14:paraId="7C87B7CE"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0.4157</w:t>
            </w:r>
          </w:p>
        </w:tc>
      </w:tr>
      <w:tr w:rsidR="00400611" w:rsidRPr="00BB0BCC" w14:paraId="14DF1C09" w14:textId="77777777" w:rsidTr="001F7C96">
        <w:trPr>
          <w:trHeight w:val="77"/>
        </w:trPr>
        <w:tc>
          <w:tcPr>
            <w:tcW w:w="767" w:type="dxa"/>
            <w:tcBorders>
              <w:top w:val="nil"/>
              <w:left w:val="single" w:sz="4" w:space="0" w:color="auto"/>
              <w:bottom w:val="single" w:sz="4" w:space="0" w:color="auto"/>
              <w:right w:val="single" w:sz="4" w:space="0" w:color="auto"/>
            </w:tcBorders>
            <w:noWrap/>
            <w:vAlign w:val="center"/>
            <w:hideMark/>
          </w:tcPr>
          <w:p w14:paraId="7B9767D9"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X3</w:t>
            </w:r>
          </w:p>
        </w:tc>
        <w:tc>
          <w:tcPr>
            <w:tcW w:w="1357" w:type="dxa"/>
            <w:tcBorders>
              <w:top w:val="nil"/>
              <w:left w:val="nil"/>
              <w:bottom w:val="single" w:sz="4" w:space="0" w:color="auto"/>
              <w:right w:val="single" w:sz="4" w:space="0" w:color="auto"/>
            </w:tcBorders>
            <w:noWrap/>
            <w:vAlign w:val="center"/>
            <w:hideMark/>
          </w:tcPr>
          <w:p w14:paraId="7A77DB80"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-0.000517</w:t>
            </w:r>
          </w:p>
        </w:tc>
        <w:tc>
          <w:tcPr>
            <w:tcW w:w="1340" w:type="dxa"/>
            <w:tcBorders>
              <w:top w:val="nil"/>
              <w:left w:val="nil"/>
              <w:bottom w:val="single" w:sz="4" w:space="0" w:color="auto"/>
              <w:right w:val="single" w:sz="4" w:space="0" w:color="auto"/>
            </w:tcBorders>
            <w:noWrap/>
            <w:vAlign w:val="center"/>
            <w:hideMark/>
          </w:tcPr>
          <w:p w14:paraId="632CBE73"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0.000198</w:t>
            </w:r>
          </w:p>
        </w:tc>
        <w:tc>
          <w:tcPr>
            <w:tcW w:w="1171" w:type="dxa"/>
            <w:tcBorders>
              <w:top w:val="nil"/>
              <w:left w:val="nil"/>
              <w:bottom w:val="single" w:sz="4" w:space="0" w:color="auto"/>
              <w:right w:val="single" w:sz="4" w:space="0" w:color="auto"/>
            </w:tcBorders>
            <w:noWrap/>
            <w:vAlign w:val="center"/>
            <w:hideMark/>
          </w:tcPr>
          <w:p w14:paraId="469332D8"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-0.614901</w:t>
            </w:r>
          </w:p>
        </w:tc>
        <w:tc>
          <w:tcPr>
            <w:tcW w:w="924" w:type="dxa"/>
            <w:tcBorders>
              <w:top w:val="nil"/>
              <w:left w:val="nil"/>
              <w:bottom w:val="single" w:sz="4" w:space="0" w:color="auto"/>
              <w:right w:val="single" w:sz="4" w:space="0" w:color="auto"/>
            </w:tcBorders>
            <w:noWrap/>
            <w:vAlign w:val="center"/>
            <w:hideMark/>
          </w:tcPr>
          <w:p w14:paraId="181265FB"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0.0101</w:t>
            </w:r>
          </w:p>
        </w:tc>
      </w:tr>
    </w:tbl>
    <w:p w14:paraId="4E43548B" w14:textId="77777777" w:rsidR="00400611" w:rsidRPr="00307091" w:rsidRDefault="00400611" w:rsidP="00307091">
      <w:pPr>
        <w:tabs>
          <w:tab w:val="left" w:pos="2127"/>
        </w:tabs>
        <w:spacing w:after="0" w:line="360" w:lineRule="auto"/>
        <w:ind w:right="4"/>
        <w:jc w:val="both"/>
        <w:rPr>
          <w:rFonts w:ascii="Times New Roman" w:hAnsi="Times New Roman" w:cs="Times New Roman"/>
          <w:iCs/>
          <w:sz w:val="22"/>
          <w:szCs w:val="22"/>
        </w:rPr>
      </w:pPr>
      <w:r w:rsidRPr="00307091">
        <w:rPr>
          <w:rFonts w:ascii="Times New Roman" w:hAnsi="Times New Roman" w:cs="Times New Roman"/>
          <w:iCs/>
          <w:sz w:val="22"/>
          <w:szCs w:val="22"/>
        </w:rPr>
        <w:t xml:space="preserve">Uji Linearitas bertujuan untuk mengetahui ada ataupun tidaknya hubungan secara linear antara variabel dependen terhadap variabel independen. Pada E-Views 12 </w:t>
      </w:r>
      <w:r w:rsidRPr="00307091">
        <w:rPr>
          <w:rFonts w:ascii="Times New Roman" w:hAnsi="Times New Roman" w:cs="Times New Roman"/>
          <w:sz w:val="22"/>
          <w:szCs w:val="22"/>
        </w:rPr>
        <w:t xml:space="preserve">Dalam mendeteksi linearitas suatu data dilakukan Uji Ramsey </w:t>
      </w:r>
      <w:r w:rsidRPr="00307091">
        <w:rPr>
          <w:rFonts w:ascii="Times New Roman" w:hAnsi="Times New Roman" w:cs="Times New Roman"/>
          <w:i/>
          <w:sz w:val="22"/>
          <w:szCs w:val="22"/>
        </w:rPr>
        <w:t>(Ramsey Reset Test</w:t>
      </w:r>
      <w:r w:rsidRPr="00307091">
        <w:rPr>
          <w:rFonts w:ascii="Times New Roman" w:hAnsi="Times New Roman" w:cs="Times New Roman"/>
          <w:i/>
          <w:sz w:val="22"/>
          <w:szCs w:val="22"/>
          <w:lang w:val="en-US"/>
        </w:rPr>
        <w:t xml:space="preserve">. </w:t>
      </w:r>
      <w:r w:rsidRPr="00307091">
        <w:rPr>
          <w:rFonts w:ascii="Times New Roman" w:hAnsi="Times New Roman" w:cs="Times New Roman"/>
          <w:iCs/>
          <w:sz w:val="22"/>
          <w:szCs w:val="22"/>
        </w:rPr>
        <w:t>hasil pengujian seluruh variabel penelitian bertujuan untuk merumuskan regresi berganda antara profitabilitas, leverage, dan aset tetap adalah sebagai berikut</w:t>
      </w:r>
    </w:p>
    <w:p w14:paraId="080F3915" w14:textId="77777777" w:rsidR="00400611" w:rsidRPr="00307091" w:rsidRDefault="00400611" w:rsidP="00307091">
      <w:pPr>
        <w:pStyle w:val="ListParagraph"/>
        <w:tabs>
          <w:tab w:val="left" w:pos="2127"/>
        </w:tabs>
        <w:spacing w:after="0" w:line="360" w:lineRule="auto"/>
        <w:ind w:left="1985" w:right="4"/>
        <w:jc w:val="both"/>
        <w:rPr>
          <w:rFonts w:ascii="Times New Roman" w:eastAsia="Times New Roman" w:hAnsi="Times New Roman" w:cs="Times New Roman"/>
          <w:color w:val="000000"/>
          <w:sz w:val="22"/>
          <w:szCs w:val="22"/>
          <w:lang w:val="en-US"/>
        </w:rPr>
      </w:pPr>
      <w:r w:rsidRPr="00307091">
        <w:rPr>
          <w:rFonts w:ascii="Times New Roman" w:hAnsi="Times New Roman" w:cs="Times New Roman"/>
          <w:iCs/>
          <w:sz w:val="22"/>
          <w:szCs w:val="22"/>
        </w:rPr>
        <w:t xml:space="preserve">Y = </w:t>
      </w:r>
      <w:r w:rsidRPr="00307091">
        <w:rPr>
          <w:rFonts w:ascii="Times New Roman" w:eastAsia="Times New Roman" w:hAnsi="Times New Roman" w:cs="Times New Roman"/>
          <w:color w:val="000000"/>
          <w:sz w:val="22"/>
          <w:szCs w:val="22"/>
        </w:rPr>
        <w:t>0.278912 - 0.007010 + 0.022916 - 0.000517</w:t>
      </w:r>
    </w:p>
    <w:p w14:paraId="4B0D9346" w14:textId="77777777" w:rsidR="00A30D2F" w:rsidRDefault="00A30D2F" w:rsidP="00F308AA">
      <w:pPr>
        <w:pStyle w:val="ListParagraph"/>
        <w:tabs>
          <w:tab w:val="left" w:pos="1701"/>
        </w:tabs>
        <w:spacing w:after="0" w:line="276" w:lineRule="auto"/>
        <w:ind w:left="0"/>
        <w:jc w:val="both"/>
        <w:rPr>
          <w:rFonts w:ascii="Times New Roman" w:hAnsi="Times New Roman" w:cs="Times New Roman"/>
          <w:b/>
          <w:sz w:val="24"/>
          <w:szCs w:val="24"/>
        </w:rPr>
      </w:pPr>
      <w:r w:rsidRPr="008B5F3C">
        <w:rPr>
          <w:rFonts w:ascii="Times New Roman" w:hAnsi="Times New Roman" w:cs="Times New Roman"/>
          <w:b/>
          <w:sz w:val="24"/>
          <w:szCs w:val="24"/>
        </w:rPr>
        <w:t>Hasil Uji Hipotesis Penelitian</w:t>
      </w:r>
    </w:p>
    <w:p w14:paraId="62D7CA8E" w14:textId="77777777" w:rsidR="000721F2" w:rsidRPr="000721F2" w:rsidRDefault="000721F2" w:rsidP="00F308AA">
      <w:pPr>
        <w:tabs>
          <w:tab w:val="left" w:pos="1701"/>
        </w:tabs>
        <w:spacing w:after="0"/>
        <w:jc w:val="both"/>
        <w:rPr>
          <w:rFonts w:ascii="Times New Roman" w:hAnsi="Times New Roman" w:cs="Times New Roman"/>
          <w:b/>
          <w:sz w:val="24"/>
          <w:lang w:val="en-US"/>
        </w:rPr>
      </w:pPr>
      <w:r w:rsidRPr="000721F2">
        <w:rPr>
          <w:rFonts w:ascii="Times New Roman" w:hAnsi="Times New Roman" w:cs="Times New Roman"/>
          <w:b/>
          <w:sz w:val="24"/>
          <w:lang w:val="en-US"/>
        </w:rPr>
        <w:t>Uji Parsial (Uji t)</w:t>
      </w:r>
    </w:p>
    <w:p w14:paraId="7CCC3C33" w14:textId="70A46109" w:rsidR="00BB0BCC" w:rsidRDefault="00400611" w:rsidP="00F308AA">
      <w:pPr>
        <w:tabs>
          <w:tab w:val="left" w:pos="1701"/>
        </w:tabs>
        <w:spacing w:after="0"/>
        <w:jc w:val="both"/>
        <w:rPr>
          <w:rFonts w:ascii="Times New Roman" w:hAnsi="Times New Roman" w:cs="Times New Roman"/>
          <w:lang w:val="en-US"/>
        </w:rPr>
      </w:pPr>
      <w:r>
        <w:rPr>
          <w:rFonts w:ascii="Times New Roman" w:hAnsi="Times New Roman" w:cs="Times New Roman"/>
        </w:rPr>
        <w:t>Berikut ini ialah tabel dari hasil uji secara parsial (t) antara profitabilitas, leverage, dan aset tetap terhadap manajemen pajak pada perusahaan sektor Consumer Cylicals - Non Cyclicals</w:t>
      </w:r>
      <w:r>
        <w:rPr>
          <w:rFonts w:ascii="Times New Roman" w:hAnsi="Times New Roman" w:cs="Times New Roman"/>
          <w:lang w:val="en-US"/>
        </w:rPr>
        <w:t>, Healtcare</w:t>
      </w:r>
      <w:r>
        <w:rPr>
          <w:rFonts w:ascii="Times New Roman" w:hAnsi="Times New Roman" w:cs="Times New Roman"/>
        </w:rPr>
        <w:t xml:space="preserve"> dan Financials tahun 2017-2021</w:t>
      </w:r>
      <w:r>
        <w:rPr>
          <w:rFonts w:ascii="Times New Roman" w:hAnsi="Times New Roman" w:cs="Times New Roman"/>
          <w:lang w:val="en-US"/>
        </w:rPr>
        <w:t>.</w:t>
      </w:r>
    </w:p>
    <w:p w14:paraId="083AA39E" w14:textId="3F64DEE6" w:rsidR="00400611" w:rsidRPr="00307091" w:rsidRDefault="000721F2" w:rsidP="00307091">
      <w:pPr>
        <w:pStyle w:val="ListParagraph"/>
        <w:spacing w:after="0" w:line="276" w:lineRule="auto"/>
        <w:ind w:left="0"/>
        <w:jc w:val="center"/>
        <w:rPr>
          <w:rFonts w:ascii="Times New Roman" w:hAnsi="Times New Roman" w:cs="Times New Roman"/>
          <w:noProof/>
          <w:lang w:val="en-US"/>
        </w:rPr>
      </w:pPr>
      <w:r>
        <w:rPr>
          <w:rFonts w:ascii="Times New Roman" w:hAnsi="Times New Roman" w:cs="Times New Roman"/>
          <w:noProof/>
        </w:rPr>
        <w:t>Tabel 2</w:t>
      </w:r>
      <w:r w:rsidR="00307091">
        <w:rPr>
          <w:rFonts w:ascii="Times New Roman" w:hAnsi="Times New Roman" w:cs="Times New Roman"/>
          <w:noProof/>
          <w:lang w:val="en-US"/>
        </w:rPr>
        <w:t xml:space="preserve"> </w:t>
      </w:r>
      <w:r w:rsidR="00400611">
        <w:rPr>
          <w:rFonts w:ascii="Times New Roman" w:hAnsi="Times New Roman" w:cs="Times New Roman"/>
          <w:noProof/>
        </w:rPr>
        <w:t>Hasil Uji Parsial (Uji t)</w:t>
      </w:r>
    </w:p>
    <w:tbl>
      <w:tblPr>
        <w:tblW w:w="5472" w:type="dxa"/>
        <w:tblInd w:w="1140" w:type="dxa"/>
        <w:tblLook w:val="04A0" w:firstRow="1" w:lastRow="0" w:firstColumn="1" w:lastColumn="0" w:noHBand="0" w:noVBand="1"/>
      </w:tblPr>
      <w:tblGrid>
        <w:gridCol w:w="798"/>
        <w:gridCol w:w="1203"/>
        <w:gridCol w:w="1395"/>
        <w:gridCol w:w="1118"/>
        <w:gridCol w:w="958"/>
      </w:tblGrid>
      <w:tr w:rsidR="00400611" w:rsidRPr="00BB0BCC" w14:paraId="12E3FA83" w14:textId="77777777" w:rsidTr="001F7C96">
        <w:trPr>
          <w:trHeight w:val="332"/>
        </w:trPr>
        <w:tc>
          <w:tcPr>
            <w:tcW w:w="798" w:type="dxa"/>
            <w:tcBorders>
              <w:top w:val="single" w:sz="4" w:space="0" w:color="auto"/>
              <w:left w:val="single" w:sz="4" w:space="0" w:color="auto"/>
              <w:bottom w:val="single" w:sz="4" w:space="0" w:color="auto"/>
              <w:right w:val="single" w:sz="4" w:space="0" w:color="auto"/>
            </w:tcBorders>
            <w:noWrap/>
            <w:vAlign w:val="center"/>
            <w:hideMark/>
          </w:tcPr>
          <w:p w14:paraId="4CA3A62F" w14:textId="77777777" w:rsidR="00400611" w:rsidRPr="00BB0BCC" w:rsidRDefault="00400611" w:rsidP="00F308AA">
            <w:pPr>
              <w:spacing w:after="0"/>
              <w:rPr>
                <w:lang w:val="en-ID"/>
              </w:rPr>
            </w:pPr>
          </w:p>
        </w:tc>
        <w:tc>
          <w:tcPr>
            <w:tcW w:w="1203" w:type="dxa"/>
            <w:tcBorders>
              <w:top w:val="single" w:sz="4" w:space="0" w:color="auto"/>
              <w:left w:val="nil"/>
              <w:bottom w:val="single" w:sz="4" w:space="0" w:color="auto"/>
              <w:right w:val="single" w:sz="4" w:space="0" w:color="auto"/>
            </w:tcBorders>
            <w:noWrap/>
            <w:vAlign w:val="center"/>
            <w:hideMark/>
          </w:tcPr>
          <w:p w14:paraId="3D2B4559" w14:textId="77777777" w:rsidR="00400611" w:rsidRPr="00BB0BCC" w:rsidRDefault="00400611"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Coefficient</w:t>
            </w:r>
          </w:p>
        </w:tc>
        <w:tc>
          <w:tcPr>
            <w:tcW w:w="1395" w:type="dxa"/>
            <w:tcBorders>
              <w:top w:val="single" w:sz="4" w:space="0" w:color="auto"/>
              <w:left w:val="nil"/>
              <w:bottom w:val="single" w:sz="4" w:space="0" w:color="auto"/>
              <w:right w:val="single" w:sz="4" w:space="0" w:color="auto"/>
            </w:tcBorders>
            <w:noWrap/>
            <w:vAlign w:val="center"/>
            <w:hideMark/>
          </w:tcPr>
          <w:p w14:paraId="40102CDE" w14:textId="77777777" w:rsidR="00400611" w:rsidRPr="00BB0BCC" w:rsidRDefault="00400611"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Std.Error</w:t>
            </w:r>
          </w:p>
        </w:tc>
        <w:tc>
          <w:tcPr>
            <w:tcW w:w="1118" w:type="dxa"/>
            <w:tcBorders>
              <w:top w:val="single" w:sz="4" w:space="0" w:color="auto"/>
              <w:left w:val="nil"/>
              <w:bottom w:val="single" w:sz="4" w:space="0" w:color="auto"/>
              <w:right w:val="single" w:sz="4" w:space="0" w:color="auto"/>
            </w:tcBorders>
            <w:noWrap/>
            <w:vAlign w:val="center"/>
            <w:hideMark/>
          </w:tcPr>
          <w:p w14:paraId="479609B4" w14:textId="77777777" w:rsidR="00400611" w:rsidRPr="00BB0BCC" w:rsidRDefault="00400611"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t-Statistic</w:t>
            </w:r>
          </w:p>
        </w:tc>
        <w:tc>
          <w:tcPr>
            <w:tcW w:w="958" w:type="dxa"/>
            <w:tcBorders>
              <w:top w:val="single" w:sz="4" w:space="0" w:color="auto"/>
              <w:left w:val="nil"/>
              <w:bottom w:val="single" w:sz="4" w:space="0" w:color="auto"/>
              <w:right w:val="single" w:sz="4" w:space="0" w:color="auto"/>
            </w:tcBorders>
            <w:noWrap/>
            <w:vAlign w:val="center"/>
            <w:hideMark/>
          </w:tcPr>
          <w:p w14:paraId="61FF1C0D" w14:textId="77777777" w:rsidR="00400611" w:rsidRPr="00BB0BCC" w:rsidRDefault="00400611"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Prob</w:t>
            </w:r>
          </w:p>
        </w:tc>
      </w:tr>
      <w:tr w:rsidR="00400611" w:rsidRPr="00BB0BCC" w14:paraId="7D83A61A" w14:textId="77777777" w:rsidTr="001F7C96">
        <w:trPr>
          <w:trHeight w:val="332"/>
        </w:trPr>
        <w:tc>
          <w:tcPr>
            <w:tcW w:w="798" w:type="dxa"/>
            <w:tcBorders>
              <w:top w:val="nil"/>
              <w:left w:val="single" w:sz="4" w:space="0" w:color="auto"/>
              <w:bottom w:val="single" w:sz="4" w:space="0" w:color="auto"/>
              <w:right w:val="single" w:sz="4" w:space="0" w:color="auto"/>
            </w:tcBorders>
            <w:noWrap/>
            <w:vAlign w:val="center"/>
            <w:hideMark/>
          </w:tcPr>
          <w:p w14:paraId="4F0E3A9F"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C</w:t>
            </w:r>
          </w:p>
        </w:tc>
        <w:tc>
          <w:tcPr>
            <w:tcW w:w="1203" w:type="dxa"/>
            <w:tcBorders>
              <w:top w:val="nil"/>
              <w:left w:val="nil"/>
              <w:bottom w:val="single" w:sz="4" w:space="0" w:color="auto"/>
              <w:right w:val="single" w:sz="4" w:space="0" w:color="auto"/>
            </w:tcBorders>
            <w:noWrap/>
            <w:vAlign w:val="center"/>
            <w:hideMark/>
          </w:tcPr>
          <w:p w14:paraId="6FEBC717"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0.278912</w:t>
            </w:r>
          </w:p>
        </w:tc>
        <w:tc>
          <w:tcPr>
            <w:tcW w:w="1395" w:type="dxa"/>
            <w:tcBorders>
              <w:top w:val="nil"/>
              <w:left w:val="nil"/>
              <w:bottom w:val="single" w:sz="4" w:space="0" w:color="auto"/>
              <w:right w:val="single" w:sz="4" w:space="0" w:color="auto"/>
            </w:tcBorders>
            <w:noWrap/>
            <w:vAlign w:val="center"/>
            <w:hideMark/>
          </w:tcPr>
          <w:p w14:paraId="4341BBAF"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0.0241444</w:t>
            </w:r>
          </w:p>
        </w:tc>
        <w:tc>
          <w:tcPr>
            <w:tcW w:w="1118" w:type="dxa"/>
            <w:tcBorders>
              <w:top w:val="nil"/>
              <w:left w:val="nil"/>
              <w:bottom w:val="single" w:sz="4" w:space="0" w:color="auto"/>
              <w:right w:val="single" w:sz="4" w:space="0" w:color="auto"/>
            </w:tcBorders>
            <w:noWrap/>
            <w:vAlign w:val="center"/>
            <w:hideMark/>
          </w:tcPr>
          <w:p w14:paraId="4BCA0C01"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11.55223</w:t>
            </w:r>
          </w:p>
        </w:tc>
        <w:tc>
          <w:tcPr>
            <w:tcW w:w="958" w:type="dxa"/>
            <w:tcBorders>
              <w:top w:val="nil"/>
              <w:left w:val="nil"/>
              <w:bottom w:val="single" w:sz="4" w:space="0" w:color="auto"/>
              <w:right w:val="single" w:sz="4" w:space="0" w:color="auto"/>
            </w:tcBorders>
            <w:noWrap/>
            <w:vAlign w:val="center"/>
            <w:hideMark/>
          </w:tcPr>
          <w:p w14:paraId="213B5DA1"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0.0000</w:t>
            </w:r>
          </w:p>
        </w:tc>
      </w:tr>
      <w:tr w:rsidR="00400611" w:rsidRPr="00BB0BCC" w14:paraId="656C9F35" w14:textId="77777777" w:rsidTr="001F7C96">
        <w:trPr>
          <w:trHeight w:val="332"/>
        </w:trPr>
        <w:tc>
          <w:tcPr>
            <w:tcW w:w="798" w:type="dxa"/>
            <w:tcBorders>
              <w:top w:val="nil"/>
              <w:left w:val="single" w:sz="4" w:space="0" w:color="auto"/>
              <w:bottom w:val="single" w:sz="4" w:space="0" w:color="auto"/>
              <w:right w:val="single" w:sz="4" w:space="0" w:color="auto"/>
            </w:tcBorders>
            <w:noWrap/>
            <w:vAlign w:val="center"/>
            <w:hideMark/>
          </w:tcPr>
          <w:p w14:paraId="3E8831A0"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X1</w:t>
            </w:r>
          </w:p>
        </w:tc>
        <w:tc>
          <w:tcPr>
            <w:tcW w:w="1203" w:type="dxa"/>
            <w:tcBorders>
              <w:top w:val="nil"/>
              <w:left w:val="nil"/>
              <w:bottom w:val="single" w:sz="4" w:space="0" w:color="auto"/>
              <w:right w:val="single" w:sz="4" w:space="0" w:color="auto"/>
            </w:tcBorders>
            <w:noWrap/>
            <w:vAlign w:val="center"/>
            <w:hideMark/>
          </w:tcPr>
          <w:p w14:paraId="09E49C79"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-0.007010</w:t>
            </w:r>
          </w:p>
        </w:tc>
        <w:tc>
          <w:tcPr>
            <w:tcW w:w="1395" w:type="dxa"/>
            <w:tcBorders>
              <w:top w:val="nil"/>
              <w:left w:val="nil"/>
              <w:bottom w:val="single" w:sz="4" w:space="0" w:color="auto"/>
              <w:right w:val="single" w:sz="4" w:space="0" w:color="auto"/>
            </w:tcBorders>
            <w:noWrap/>
            <w:vAlign w:val="center"/>
            <w:hideMark/>
          </w:tcPr>
          <w:p w14:paraId="22537D2A"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0.001361</w:t>
            </w:r>
          </w:p>
        </w:tc>
        <w:tc>
          <w:tcPr>
            <w:tcW w:w="1118" w:type="dxa"/>
            <w:tcBorders>
              <w:top w:val="nil"/>
              <w:left w:val="nil"/>
              <w:bottom w:val="single" w:sz="4" w:space="0" w:color="auto"/>
              <w:right w:val="single" w:sz="4" w:space="0" w:color="auto"/>
            </w:tcBorders>
            <w:noWrap/>
            <w:vAlign w:val="center"/>
            <w:hideMark/>
          </w:tcPr>
          <w:p w14:paraId="77F5785D"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-5.149854</w:t>
            </w:r>
          </w:p>
        </w:tc>
        <w:tc>
          <w:tcPr>
            <w:tcW w:w="958" w:type="dxa"/>
            <w:tcBorders>
              <w:top w:val="nil"/>
              <w:left w:val="nil"/>
              <w:bottom w:val="single" w:sz="4" w:space="0" w:color="auto"/>
              <w:right w:val="single" w:sz="4" w:space="0" w:color="auto"/>
            </w:tcBorders>
            <w:noWrap/>
            <w:vAlign w:val="center"/>
            <w:hideMark/>
          </w:tcPr>
          <w:p w14:paraId="1F178C43"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0.0000</w:t>
            </w:r>
          </w:p>
        </w:tc>
      </w:tr>
      <w:tr w:rsidR="00400611" w:rsidRPr="00BB0BCC" w14:paraId="658C24E3" w14:textId="77777777" w:rsidTr="001F7C96">
        <w:trPr>
          <w:trHeight w:val="332"/>
        </w:trPr>
        <w:tc>
          <w:tcPr>
            <w:tcW w:w="798" w:type="dxa"/>
            <w:tcBorders>
              <w:top w:val="nil"/>
              <w:left w:val="single" w:sz="4" w:space="0" w:color="auto"/>
              <w:bottom w:val="single" w:sz="4" w:space="0" w:color="auto"/>
              <w:right w:val="single" w:sz="4" w:space="0" w:color="auto"/>
            </w:tcBorders>
            <w:noWrap/>
            <w:vAlign w:val="center"/>
            <w:hideMark/>
          </w:tcPr>
          <w:p w14:paraId="1324AF4A"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X2</w:t>
            </w:r>
          </w:p>
        </w:tc>
        <w:tc>
          <w:tcPr>
            <w:tcW w:w="1203" w:type="dxa"/>
            <w:tcBorders>
              <w:top w:val="nil"/>
              <w:left w:val="nil"/>
              <w:bottom w:val="single" w:sz="4" w:space="0" w:color="auto"/>
              <w:right w:val="single" w:sz="4" w:space="0" w:color="auto"/>
            </w:tcBorders>
            <w:noWrap/>
            <w:vAlign w:val="center"/>
            <w:hideMark/>
          </w:tcPr>
          <w:p w14:paraId="0165671A"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0.022916</w:t>
            </w:r>
          </w:p>
        </w:tc>
        <w:tc>
          <w:tcPr>
            <w:tcW w:w="1395" w:type="dxa"/>
            <w:tcBorders>
              <w:top w:val="nil"/>
              <w:left w:val="nil"/>
              <w:bottom w:val="single" w:sz="4" w:space="0" w:color="auto"/>
              <w:right w:val="single" w:sz="4" w:space="0" w:color="auto"/>
            </w:tcBorders>
            <w:noWrap/>
            <w:vAlign w:val="center"/>
            <w:hideMark/>
          </w:tcPr>
          <w:p w14:paraId="2A311348"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0.028059</w:t>
            </w:r>
          </w:p>
        </w:tc>
        <w:tc>
          <w:tcPr>
            <w:tcW w:w="1118" w:type="dxa"/>
            <w:tcBorders>
              <w:top w:val="nil"/>
              <w:left w:val="nil"/>
              <w:bottom w:val="single" w:sz="4" w:space="0" w:color="auto"/>
              <w:right w:val="single" w:sz="4" w:space="0" w:color="auto"/>
            </w:tcBorders>
            <w:noWrap/>
            <w:vAlign w:val="center"/>
            <w:hideMark/>
          </w:tcPr>
          <w:p w14:paraId="37BD8BE5"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0.816697</w:t>
            </w:r>
          </w:p>
        </w:tc>
        <w:tc>
          <w:tcPr>
            <w:tcW w:w="958" w:type="dxa"/>
            <w:tcBorders>
              <w:top w:val="nil"/>
              <w:left w:val="nil"/>
              <w:bottom w:val="single" w:sz="4" w:space="0" w:color="auto"/>
              <w:right w:val="single" w:sz="4" w:space="0" w:color="auto"/>
            </w:tcBorders>
            <w:noWrap/>
            <w:vAlign w:val="center"/>
            <w:hideMark/>
          </w:tcPr>
          <w:p w14:paraId="7DACB441"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0.4157</w:t>
            </w:r>
          </w:p>
        </w:tc>
      </w:tr>
      <w:tr w:rsidR="00400611" w:rsidRPr="00BB0BCC" w14:paraId="342D35C0" w14:textId="77777777" w:rsidTr="001F7C96">
        <w:trPr>
          <w:trHeight w:val="332"/>
        </w:trPr>
        <w:tc>
          <w:tcPr>
            <w:tcW w:w="798" w:type="dxa"/>
            <w:tcBorders>
              <w:top w:val="nil"/>
              <w:left w:val="single" w:sz="4" w:space="0" w:color="auto"/>
              <w:bottom w:val="single" w:sz="4" w:space="0" w:color="auto"/>
              <w:right w:val="single" w:sz="4" w:space="0" w:color="auto"/>
            </w:tcBorders>
            <w:noWrap/>
            <w:vAlign w:val="center"/>
            <w:hideMark/>
          </w:tcPr>
          <w:p w14:paraId="4C6FFB4B"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X3</w:t>
            </w:r>
          </w:p>
        </w:tc>
        <w:tc>
          <w:tcPr>
            <w:tcW w:w="1203" w:type="dxa"/>
            <w:tcBorders>
              <w:top w:val="nil"/>
              <w:left w:val="nil"/>
              <w:bottom w:val="single" w:sz="4" w:space="0" w:color="auto"/>
              <w:right w:val="single" w:sz="4" w:space="0" w:color="auto"/>
            </w:tcBorders>
            <w:noWrap/>
            <w:vAlign w:val="center"/>
            <w:hideMark/>
          </w:tcPr>
          <w:p w14:paraId="7F085C7C"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-0.000517</w:t>
            </w:r>
          </w:p>
        </w:tc>
        <w:tc>
          <w:tcPr>
            <w:tcW w:w="1395" w:type="dxa"/>
            <w:tcBorders>
              <w:top w:val="nil"/>
              <w:left w:val="nil"/>
              <w:bottom w:val="single" w:sz="4" w:space="0" w:color="auto"/>
              <w:right w:val="single" w:sz="4" w:space="0" w:color="auto"/>
            </w:tcBorders>
            <w:noWrap/>
            <w:vAlign w:val="center"/>
            <w:hideMark/>
          </w:tcPr>
          <w:p w14:paraId="7ED104FE"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0.000198</w:t>
            </w:r>
          </w:p>
        </w:tc>
        <w:tc>
          <w:tcPr>
            <w:tcW w:w="1118" w:type="dxa"/>
            <w:tcBorders>
              <w:top w:val="nil"/>
              <w:left w:val="nil"/>
              <w:bottom w:val="single" w:sz="4" w:space="0" w:color="auto"/>
              <w:right w:val="single" w:sz="4" w:space="0" w:color="auto"/>
            </w:tcBorders>
            <w:noWrap/>
            <w:vAlign w:val="center"/>
            <w:hideMark/>
          </w:tcPr>
          <w:p w14:paraId="33B97F88"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-0.614901</w:t>
            </w:r>
          </w:p>
        </w:tc>
        <w:tc>
          <w:tcPr>
            <w:tcW w:w="958" w:type="dxa"/>
            <w:tcBorders>
              <w:top w:val="nil"/>
              <w:left w:val="nil"/>
              <w:bottom w:val="single" w:sz="4" w:space="0" w:color="auto"/>
              <w:right w:val="single" w:sz="4" w:space="0" w:color="auto"/>
            </w:tcBorders>
            <w:noWrap/>
            <w:vAlign w:val="center"/>
            <w:hideMark/>
          </w:tcPr>
          <w:p w14:paraId="6E5E569A" w14:textId="77777777" w:rsidR="00400611" w:rsidRPr="00BB0BCC" w:rsidRDefault="00400611" w:rsidP="00F308AA">
            <w:pPr>
              <w:spacing w:after="0"/>
              <w:jc w:val="center"/>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0.0101</w:t>
            </w:r>
          </w:p>
        </w:tc>
      </w:tr>
    </w:tbl>
    <w:p w14:paraId="4573DE7E" w14:textId="77777777" w:rsidR="00BB0BCC" w:rsidRDefault="00BB0BCC" w:rsidP="00F308AA">
      <w:pPr>
        <w:tabs>
          <w:tab w:val="left" w:pos="2127"/>
        </w:tabs>
        <w:spacing w:after="0"/>
        <w:ind w:right="4"/>
        <w:jc w:val="both"/>
        <w:rPr>
          <w:rFonts w:ascii="Times New Roman" w:hAnsi="Times New Roman" w:cs="Times New Roman"/>
          <w:iCs/>
          <w:lang w:val="en-US"/>
        </w:rPr>
      </w:pPr>
    </w:p>
    <w:p w14:paraId="092B5627" w14:textId="77777777" w:rsidR="000721F2" w:rsidRPr="00307091" w:rsidRDefault="00400611" w:rsidP="00307091">
      <w:pPr>
        <w:tabs>
          <w:tab w:val="left" w:pos="2127"/>
        </w:tabs>
        <w:spacing w:after="0" w:line="360" w:lineRule="auto"/>
        <w:ind w:right="4"/>
        <w:jc w:val="both"/>
        <w:rPr>
          <w:rFonts w:ascii="Times New Roman" w:hAnsi="Times New Roman" w:cs="Times New Roman"/>
          <w:iCs/>
          <w:sz w:val="22"/>
          <w:szCs w:val="22"/>
          <w:lang w:val="en-ID"/>
        </w:rPr>
      </w:pPr>
      <w:r w:rsidRPr="00307091">
        <w:rPr>
          <w:rFonts w:ascii="Times New Roman" w:hAnsi="Times New Roman" w:cs="Times New Roman"/>
          <w:iCs/>
          <w:sz w:val="22"/>
          <w:szCs w:val="22"/>
        </w:rPr>
        <w:t>Berdasarkan hasil uji parsial (t) dapat dilihat t statistic X1 , X2, X3 adalah -5.149854, 0.816697, -0.614901</w:t>
      </w:r>
    </w:p>
    <w:p w14:paraId="5E94C97E" w14:textId="77777777" w:rsidR="000721F2" w:rsidRPr="00307091" w:rsidRDefault="000721F2" w:rsidP="00307091">
      <w:pPr>
        <w:tabs>
          <w:tab w:val="left" w:pos="2127"/>
        </w:tabs>
        <w:spacing w:after="0" w:line="360" w:lineRule="auto"/>
        <w:ind w:right="4"/>
        <w:jc w:val="both"/>
        <w:rPr>
          <w:rFonts w:ascii="Times New Roman" w:hAnsi="Times New Roman" w:cs="Times New Roman"/>
          <w:b/>
          <w:iCs/>
          <w:sz w:val="22"/>
          <w:szCs w:val="22"/>
          <w:lang w:val="en-ID"/>
        </w:rPr>
      </w:pPr>
      <w:r w:rsidRPr="00307091">
        <w:rPr>
          <w:rFonts w:ascii="Times New Roman" w:hAnsi="Times New Roman" w:cs="Times New Roman"/>
          <w:b/>
          <w:sz w:val="22"/>
          <w:szCs w:val="22"/>
        </w:rPr>
        <w:lastRenderedPageBreak/>
        <w:t>Uji Simultan (Uji F)</w:t>
      </w:r>
    </w:p>
    <w:p w14:paraId="0D02D0E0" w14:textId="77777777" w:rsidR="000721F2" w:rsidRPr="00307091" w:rsidRDefault="000721F2" w:rsidP="00307091">
      <w:pPr>
        <w:tabs>
          <w:tab w:val="left" w:pos="2127"/>
        </w:tabs>
        <w:spacing w:after="0" w:line="360" w:lineRule="auto"/>
        <w:ind w:right="4"/>
        <w:jc w:val="both"/>
        <w:rPr>
          <w:rFonts w:ascii="Times New Roman" w:hAnsi="Times New Roman" w:cs="Times New Roman"/>
          <w:sz w:val="22"/>
          <w:szCs w:val="22"/>
          <w:lang w:val="en-US"/>
        </w:rPr>
      </w:pPr>
      <w:r w:rsidRPr="00307091">
        <w:rPr>
          <w:rFonts w:ascii="Times New Roman" w:hAnsi="Times New Roman" w:cs="Times New Roman"/>
          <w:sz w:val="22"/>
          <w:szCs w:val="22"/>
        </w:rPr>
        <w:t>Berikut ini hasil tabel hasil uji simultan (F) antara profitabilitas, leverage, dan aset tetap terhadap manajamen pajak.</w:t>
      </w:r>
    </w:p>
    <w:p w14:paraId="5504736B" w14:textId="37DD23E2" w:rsidR="000721F2" w:rsidRPr="00307091" w:rsidRDefault="000721F2" w:rsidP="00307091">
      <w:pPr>
        <w:pStyle w:val="ListParagraph"/>
        <w:tabs>
          <w:tab w:val="left" w:pos="426"/>
        </w:tabs>
        <w:spacing w:after="0" w:line="276" w:lineRule="auto"/>
        <w:ind w:left="0" w:right="-24"/>
        <w:jc w:val="center"/>
        <w:rPr>
          <w:rFonts w:ascii="Times New Roman" w:hAnsi="Times New Roman" w:cs="Times New Roman"/>
          <w:noProof/>
          <w:lang w:val="en-US"/>
        </w:rPr>
      </w:pPr>
      <w:r>
        <w:rPr>
          <w:rFonts w:ascii="Times New Roman" w:hAnsi="Times New Roman" w:cs="Times New Roman"/>
          <w:noProof/>
        </w:rPr>
        <w:t xml:space="preserve">Tabel </w:t>
      </w:r>
      <w:r>
        <w:rPr>
          <w:rFonts w:ascii="Times New Roman" w:hAnsi="Times New Roman" w:cs="Times New Roman"/>
          <w:noProof/>
          <w:lang w:val="en-US"/>
        </w:rPr>
        <w:t>3</w:t>
      </w:r>
      <w:r w:rsidR="00307091">
        <w:rPr>
          <w:rFonts w:ascii="Times New Roman" w:hAnsi="Times New Roman" w:cs="Times New Roman"/>
          <w:noProof/>
          <w:lang w:val="en-US"/>
        </w:rPr>
        <w:t xml:space="preserve"> </w:t>
      </w:r>
      <w:r>
        <w:rPr>
          <w:rFonts w:ascii="Times New Roman" w:hAnsi="Times New Roman" w:cs="Times New Roman"/>
          <w:noProof/>
        </w:rPr>
        <w:t>Hasil Uji Simultan (Uji F)</w:t>
      </w:r>
    </w:p>
    <w:tbl>
      <w:tblPr>
        <w:tblW w:w="6409" w:type="dxa"/>
        <w:tblInd w:w="1345" w:type="dxa"/>
        <w:tblLook w:val="04A0" w:firstRow="1" w:lastRow="0" w:firstColumn="1" w:lastColumn="0" w:noHBand="0" w:noVBand="1"/>
      </w:tblPr>
      <w:tblGrid>
        <w:gridCol w:w="1944"/>
        <w:gridCol w:w="1201"/>
        <w:gridCol w:w="2063"/>
        <w:gridCol w:w="1201"/>
      </w:tblGrid>
      <w:tr w:rsidR="000721F2" w:rsidRPr="00BB0BCC" w14:paraId="58640199" w14:textId="77777777" w:rsidTr="00B54068">
        <w:trPr>
          <w:trHeight w:val="245"/>
        </w:trPr>
        <w:tc>
          <w:tcPr>
            <w:tcW w:w="1944" w:type="dxa"/>
            <w:tcBorders>
              <w:top w:val="single" w:sz="4" w:space="0" w:color="auto"/>
              <w:left w:val="single" w:sz="4" w:space="0" w:color="auto"/>
              <w:bottom w:val="single" w:sz="4" w:space="0" w:color="auto"/>
              <w:right w:val="single" w:sz="4" w:space="0" w:color="auto"/>
            </w:tcBorders>
            <w:noWrap/>
            <w:vAlign w:val="center"/>
            <w:hideMark/>
          </w:tcPr>
          <w:p w14:paraId="26CCA2AB"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R-squared</w:t>
            </w:r>
          </w:p>
        </w:tc>
        <w:tc>
          <w:tcPr>
            <w:tcW w:w="1201" w:type="dxa"/>
            <w:tcBorders>
              <w:top w:val="single" w:sz="4" w:space="0" w:color="auto"/>
              <w:left w:val="nil"/>
              <w:bottom w:val="single" w:sz="4" w:space="0" w:color="auto"/>
              <w:right w:val="single" w:sz="4" w:space="0" w:color="auto"/>
            </w:tcBorders>
            <w:noWrap/>
            <w:vAlign w:val="center"/>
            <w:hideMark/>
          </w:tcPr>
          <w:p w14:paraId="138948F3"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0.495087</w:t>
            </w:r>
          </w:p>
        </w:tc>
        <w:tc>
          <w:tcPr>
            <w:tcW w:w="2063" w:type="dxa"/>
            <w:tcBorders>
              <w:top w:val="single" w:sz="4" w:space="0" w:color="auto"/>
              <w:left w:val="nil"/>
              <w:bottom w:val="single" w:sz="4" w:space="0" w:color="auto"/>
              <w:right w:val="single" w:sz="4" w:space="0" w:color="auto"/>
            </w:tcBorders>
            <w:noWrap/>
            <w:vAlign w:val="center"/>
            <w:hideMark/>
          </w:tcPr>
          <w:p w14:paraId="14C0490E"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Mean dependent var</w:t>
            </w:r>
          </w:p>
        </w:tc>
        <w:tc>
          <w:tcPr>
            <w:tcW w:w="1201" w:type="dxa"/>
            <w:tcBorders>
              <w:top w:val="single" w:sz="4" w:space="0" w:color="auto"/>
              <w:left w:val="nil"/>
              <w:bottom w:val="single" w:sz="4" w:space="0" w:color="auto"/>
              <w:right w:val="single" w:sz="4" w:space="0" w:color="auto"/>
            </w:tcBorders>
            <w:noWrap/>
            <w:vAlign w:val="center"/>
            <w:hideMark/>
          </w:tcPr>
          <w:p w14:paraId="2FBF4919"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0.276906</w:t>
            </w:r>
          </w:p>
        </w:tc>
      </w:tr>
      <w:tr w:rsidR="000721F2" w:rsidRPr="00BB0BCC" w14:paraId="04E1F9E9" w14:textId="77777777" w:rsidTr="00B54068">
        <w:trPr>
          <w:trHeight w:val="245"/>
        </w:trPr>
        <w:tc>
          <w:tcPr>
            <w:tcW w:w="1944" w:type="dxa"/>
            <w:tcBorders>
              <w:top w:val="nil"/>
              <w:left w:val="single" w:sz="4" w:space="0" w:color="auto"/>
              <w:bottom w:val="single" w:sz="4" w:space="0" w:color="auto"/>
              <w:right w:val="single" w:sz="4" w:space="0" w:color="auto"/>
            </w:tcBorders>
            <w:noWrap/>
            <w:vAlign w:val="center"/>
            <w:hideMark/>
          </w:tcPr>
          <w:p w14:paraId="0F9E294B"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 xml:space="preserve">Adjusted </w:t>
            </w:r>
          </w:p>
          <w:p w14:paraId="41A2EC80"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R-squared</w:t>
            </w:r>
          </w:p>
        </w:tc>
        <w:tc>
          <w:tcPr>
            <w:tcW w:w="1201" w:type="dxa"/>
            <w:tcBorders>
              <w:top w:val="nil"/>
              <w:left w:val="nil"/>
              <w:bottom w:val="single" w:sz="4" w:space="0" w:color="auto"/>
              <w:right w:val="single" w:sz="4" w:space="0" w:color="auto"/>
            </w:tcBorders>
            <w:noWrap/>
            <w:vAlign w:val="center"/>
            <w:hideMark/>
          </w:tcPr>
          <w:p w14:paraId="2257C491"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0.357384</w:t>
            </w:r>
          </w:p>
        </w:tc>
        <w:tc>
          <w:tcPr>
            <w:tcW w:w="2063" w:type="dxa"/>
            <w:tcBorders>
              <w:top w:val="nil"/>
              <w:left w:val="nil"/>
              <w:bottom w:val="single" w:sz="4" w:space="0" w:color="auto"/>
              <w:right w:val="single" w:sz="4" w:space="0" w:color="auto"/>
            </w:tcBorders>
            <w:noWrap/>
            <w:vAlign w:val="center"/>
            <w:hideMark/>
          </w:tcPr>
          <w:p w14:paraId="1C1CAEE4"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S.D. dependent var</w:t>
            </w:r>
          </w:p>
        </w:tc>
        <w:tc>
          <w:tcPr>
            <w:tcW w:w="1201" w:type="dxa"/>
            <w:tcBorders>
              <w:top w:val="nil"/>
              <w:left w:val="nil"/>
              <w:bottom w:val="single" w:sz="4" w:space="0" w:color="auto"/>
              <w:right w:val="single" w:sz="4" w:space="0" w:color="auto"/>
            </w:tcBorders>
            <w:noWrap/>
            <w:vAlign w:val="center"/>
            <w:hideMark/>
          </w:tcPr>
          <w:p w14:paraId="136E2DDC"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0.187881</w:t>
            </w:r>
          </w:p>
        </w:tc>
      </w:tr>
      <w:tr w:rsidR="000721F2" w:rsidRPr="00BB0BCC" w14:paraId="1782D0D0" w14:textId="77777777" w:rsidTr="00B54068">
        <w:trPr>
          <w:trHeight w:val="245"/>
        </w:trPr>
        <w:tc>
          <w:tcPr>
            <w:tcW w:w="1944" w:type="dxa"/>
            <w:tcBorders>
              <w:top w:val="nil"/>
              <w:left w:val="single" w:sz="4" w:space="0" w:color="auto"/>
              <w:bottom w:val="single" w:sz="4" w:space="0" w:color="auto"/>
              <w:right w:val="single" w:sz="4" w:space="0" w:color="auto"/>
            </w:tcBorders>
            <w:noWrap/>
            <w:vAlign w:val="center"/>
            <w:hideMark/>
          </w:tcPr>
          <w:p w14:paraId="6C3D20D4"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S.E of regression</w:t>
            </w:r>
          </w:p>
        </w:tc>
        <w:tc>
          <w:tcPr>
            <w:tcW w:w="1201" w:type="dxa"/>
            <w:tcBorders>
              <w:top w:val="nil"/>
              <w:left w:val="nil"/>
              <w:bottom w:val="single" w:sz="4" w:space="0" w:color="auto"/>
              <w:right w:val="single" w:sz="4" w:space="0" w:color="auto"/>
            </w:tcBorders>
            <w:noWrap/>
            <w:vAlign w:val="center"/>
            <w:hideMark/>
          </w:tcPr>
          <w:p w14:paraId="00216645"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0.150612</w:t>
            </w:r>
          </w:p>
        </w:tc>
        <w:tc>
          <w:tcPr>
            <w:tcW w:w="2063" w:type="dxa"/>
            <w:tcBorders>
              <w:top w:val="nil"/>
              <w:left w:val="nil"/>
              <w:bottom w:val="single" w:sz="4" w:space="0" w:color="auto"/>
              <w:right w:val="single" w:sz="4" w:space="0" w:color="auto"/>
            </w:tcBorders>
            <w:noWrap/>
            <w:vAlign w:val="center"/>
            <w:hideMark/>
          </w:tcPr>
          <w:p w14:paraId="1C5D2548"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Akaike info criterion</w:t>
            </w:r>
          </w:p>
        </w:tc>
        <w:tc>
          <w:tcPr>
            <w:tcW w:w="1201" w:type="dxa"/>
            <w:tcBorders>
              <w:top w:val="nil"/>
              <w:left w:val="nil"/>
              <w:bottom w:val="single" w:sz="4" w:space="0" w:color="auto"/>
              <w:right w:val="single" w:sz="4" w:space="0" w:color="auto"/>
            </w:tcBorders>
            <w:noWrap/>
            <w:vAlign w:val="center"/>
            <w:hideMark/>
          </w:tcPr>
          <w:p w14:paraId="3C6C082F"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-0.757150</w:t>
            </w:r>
          </w:p>
        </w:tc>
      </w:tr>
      <w:tr w:rsidR="000721F2" w:rsidRPr="00BB0BCC" w14:paraId="15C118C6" w14:textId="77777777" w:rsidTr="00B54068">
        <w:trPr>
          <w:trHeight w:val="245"/>
        </w:trPr>
        <w:tc>
          <w:tcPr>
            <w:tcW w:w="1944" w:type="dxa"/>
            <w:tcBorders>
              <w:top w:val="nil"/>
              <w:left w:val="single" w:sz="4" w:space="0" w:color="auto"/>
              <w:bottom w:val="single" w:sz="4" w:space="0" w:color="auto"/>
              <w:right w:val="single" w:sz="4" w:space="0" w:color="auto"/>
            </w:tcBorders>
            <w:noWrap/>
            <w:vAlign w:val="center"/>
            <w:hideMark/>
          </w:tcPr>
          <w:p w14:paraId="109177F5"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Sum squared resid</w:t>
            </w:r>
          </w:p>
        </w:tc>
        <w:tc>
          <w:tcPr>
            <w:tcW w:w="1201" w:type="dxa"/>
            <w:tcBorders>
              <w:top w:val="nil"/>
              <w:left w:val="nil"/>
              <w:bottom w:val="single" w:sz="4" w:space="0" w:color="auto"/>
              <w:right w:val="single" w:sz="4" w:space="0" w:color="auto"/>
            </w:tcBorders>
            <w:noWrap/>
            <w:vAlign w:val="center"/>
            <w:hideMark/>
          </w:tcPr>
          <w:p w14:paraId="37B3B4EA"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2.744744</w:t>
            </w:r>
          </w:p>
        </w:tc>
        <w:tc>
          <w:tcPr>
            <w:tcW w:w="2063" w:type="dxa"/>
            <w:tcBorders>
              <w:top w:val="nil"/>
              <w:left w:val="nil"/>
              <w:bottom w:val="single" w:sz="4" w:space="0" w:color="auto"/>
              <w:right w:val="single" w:sz="4" w:space="0" w:color="auto"/>
            </w:tcBorders>
            <w:noWrap/>
            <w:vAlign w:val="center"/>
            <w:hideMark/>
          </w:tcPr>
          <w:p w14:paraId="043056B8"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Schwarz criterion</w:t>
            </w:r>
          </w:p>
        </w:tc>
        <w:tc>
          <w:tcPr>
            <w:tcW w:w="1201" w:type="dxa"/>
            <w:tcBorders>
              <w:top w:val="nil"/>
              <w:left w:val="nil"/>
              <w:bottom w:val="single" w:sz="4" w:space="0" w:color="auto"/>
              <w:right w:val="single" w:sz="4" w:space="0" w:color="auto"/>
            </w:tcBorders>
            <w:noWrap/>
            <w:vAlign w:val="center"/>
            <w:hideMark/>
          </w:tcPr>
          <w:p w14:paraId="4D7B7EED"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-0.089560</w:t>
            </w:r>
          </w:p>
        </w:tc>
      </w:tr>
      <w:tr w:rsidR="000721F2" w:rsidRPr="00BB0BCC" w14:paraId="11298923" w14:textId="77777777" w:rsidTr="00B54068">
        <w:trPr>
          <w:trHeight w:val="245"/>
        </w:trPr>
        <w:tc>
          <w:tcPr>
            <w:tcW w:w="1944" w:type="dxa"/>
            <w:tcBorders>
              <w:top w:val="nil"/>
              <w:left w:val="single" w:sz="4" w:space="0" w:color="auto"/>
              <w:bottom w:val="single" w:sz="4" w:space="0" w:color="auto"/>
              <w:right w:val="single" w:sz="4" w:space="0" w:color="auto"/>
            </w:tcBorders>
            <w:noWrap/>
            <w:vAlign w:val="center"/>
            <w:hideMark/>
          </w:tcPr>
          <w:p w14:paraId="2BE03321"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Log likehood</w:t>
            </w:r>
          </w:p>
        </w:tc>
        <w:tc>
          <w:tcPr>
            <w:tcW w:w="1201" w:type="dxa"/>
            <w:tcBorders>
              <w:top w:val="nil"/>
              <w:left w:val="nil"/>
              <w:bottom w:val="single" w:sz="4" w:space="0" w:color="auto"/>
              <w:right w:val="single" w:sz="4" w:space="0" w:color="auto"/>
            </w:tcBorders>
            <w:noWrap/>
            <w:vAlign w:val="center"/>
            <w:hideMark/>
          </w:tcPr>
          <w:p w14:paraId="5316529A"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92.67916</w:t>
            </w:r>
          </w:p>
        </w:tc>
        <w:tc>
          <w:tcPr>
            <w:tcW w:w="2063" w:type="dxa"/>
            <w:tcBorders>
              <w:top w:val="nil"/>
              <w:left w:val="nil"/>
              <w:bottom w:val="single" w:sz="4" w:space="0" w:color="auto"/>
              <w:right w:val="single" w:sz="4" w:space="0" w:color="auto"/>
            </w:tcBorders>
            <w:noWrap/>
            <w:vAlign w:val="center"/>
            <w:hideMark/>
          </w:tcPr>
          <w:p w14:paraId="1A6BC114"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Hannan-Quin criter</w:t>
            </w:r>
          </w:p>
        </w:tc>
        <w:tc>
          <w:tcPr>
            <w:tcW w:w="1201" w:type="dxa"/>
            <w:tcBorders>
              <w:top w:val="nil"/>
              <w:left w:val="nil"/>
              <w:bottom w:val="single" w:sz="4" w:space="0" w:color="auto"/>
              <w:right w:val="single" w:sz="4" w:space="0" w:color="auto"/>
            </w:tcBorders>
            <w:noWrap/>
            <w:vAlign w:val="center"/>
            <w:hideMark/>
          </w:tcPr>
          <w:p w14:paraId="32DADBA8"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-0.485990</w:t>
            </w:r>
          </w:p>
        </w:tc>
      </w:tr>
      <w:tr w:rsidR="000721F2" w:rsidRPr="00BB0BCC" w14:paraId="354FB685" w14:textId="77777777" w:rsidTr="00B54068">
        <w:trPr>
          <w:trHeight w:val="245"/>
        </w:trPr>
        <w:tc>
          <w:tcPr>
            <w:tcW w:w="1944" w:type="dxa"/>
            <w:tcBorders>
              <w:top w:val="nil"/>
              <w:left w:val="single" w:sz="4" w:space="0" w:color="auto"/>
              <w:bottom w:val="single" w:sz="4" w:space="0" w:color="auto"/>
              <w:right w:val="single" w:sz="4" w:space="0" w:color="auto"/>
            </w:tcBorders>
            <w:noWrap/>
            <w:vAlign w:val="center"/>
            <w:hideMark/>
          </w:tcPr>
          <w:p w14:paraId="017EB3AC"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F-statistic</w:t>
            </w:r>
          </w:p>
        </w:tc>
        <w:tc>
          <w:tcPr>
            <w:tcW w:w="1201" w:type="dxa"/>
            <w:tcBorders>
              <w:top w:val="nil"/>
              <w:left w:val="nil"/>
              <w:bottom w:val="single" w:sz="4" w:space="0" w:color="auto"/>
              <w:right w:val="single" w:sz="4" w:space="0" w:color="auto"/>
            </w:tcBorders>
            <w:noWrap/>
            <w:vAlign w:val="center"/>
            <w:hideMark/>
          </w:tcPr>
          <w:p w14:paraId="74BF8A8C"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3.595312</w:t>
            </w:r>
          </w:p>
        </w:tc>
        <w:tc>
          <w:tcPr>
            <w:tcW w:w="2063" w:type="dxa"/>
            <w:tcBorders>
              <w:top w:val="nil"/>
              <w:left w:val="nil"/>
              <w:bottom w:val="single" w:sz="4" w:space="0" w:color="auto"/>
              <w:right w:val="single" w:sz="4" w:space="0" w:color="auto"/>
            </w:tcBorders>
            <w:noWrap/>
            <w:vAlign w:val="center"/>
            <w:hideMark/>
          </w:tcPr>
          <w:p w14:paraId="73331E7C"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Durbin-Watson stat</w:t>
            </w:r>
          </w:p>
        </w:tc>
        <w:tc>
          <w:tcPr>
            <w:tcW w:w="1201" w:type="dxa"/>
            <w:tcBorders>
              <w:top w:val="nil"/>
              <w:left w:val="nil"/>
              <w:bottom w:val="single" w:sz="4" w:space="0" w:color="auto"/>
              <w:right w:val="single" w:sz="4" w:space="0" w:color="auto"/>
            </w:tcBorders>
            <w:noWrap/>
            <w:vAlign w:val="center"/>
            <w:hideMark/>
          </w:tcPr>
          <w:p w14:paraId="0B256992"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1.808973</w:t>
            </w:r>
          </w:p>
        </w:tc>
      </w:tr>
    </w:tbl>
    <w:p w14:paraId="7DAD5FF4" w14:textId="77777777" w:rsidR="00BB0BCC" w:rsidRDefault="00BB0BCC" w:rsidP="00F308AA">
      <w:pPr>
        <w:tabs>
          <w:tab w:val="left" w:pos="2127"/>
        </w:tabs>
        <w:spacing w:after="0"/>
        <w:ind w:right="4"/>
        <w:jc w:val="both"/>
        <w:rPr>
          <w:rFonts w:ascii="Times New Roman" w:hAnsi="Times New Roman" w:cs="Times New Roman"/>
          <w:iCs/>
          <w:lang w:val="en-US"/>
        </w:rPr>
      </w:pPr>
    </w:p>
    <w:p w14:paraId="7F471C4E" w14:textId="77777777" w:rsidR="000721F2" w:rsidRPr="00307091" w:rsidRDefault="000721F2" w:rsidP="00307091">
      <w:pPr>
        <w:tabs>
          <w:tab w:val="left" w:pos="2127"/>
        </w:tabs>
        <w:spacing w:after="0" w:line="360" w:lineRule="auto"/>
        <w:ind w:right="4"/>
        <w:jc w:val="both"/>
        <w:rPr>
          <w:rFonts w:ascii="Times New Roman" w:hAnsi="Times New Roman" w:cs="Times New Roman"/>
          <w:iCs/>
          <w:sz w:val="22"/>
          <w:szCs w:val="22"/>
        </w:rPr>
      </w:pPr>
      <w:r w:rsidRPr="00307091">
        <w:rPr>
          <w:rFonts w:ascii="Times New Roman" w:hAnsi="Times New Roman" w:cs="Times New Roman"/>
          <w:iCs/>
          <w:sz w:val="22"/>
          <w:szCs w:val="22"/>
        </w:rPr>
        <w:t>Berdasarkan hasil uji simultan (F) diketahui F hitung atau F-statistic sebesar 3.595312 dengan nilai Prob (F-statistic) sebesar 0.000000</w:t>
      </w:r>
    </w:p>
    <w:p w14:paraId="6615E886" w14:textId="77777777" w:rsidR="000721F2" w:rsidRPr="00307091" w:rsidRDefault="000721F2" w:rsidP="00307091">
      <w:pPr>
        <w:tabs>
          <w:tab w:val="left" w:pos="2127"/>
        </w:tabs>
        <w:spacing w:after="0" w:line="360" w:lineRule="auto"/>
        <w:ind w:right="4"/>
        <w:jc w:val="both"/>
        <w:rPr>
          <w:rFonts w:ascii="Times New Roman" w:hAnsi="Times New Roman" w:cs="Times New Roman"/>
          <w:b/>
          <w:iCs/>
          <w:sz w:val="22"/>
          <w:szCs w:val="22"/>
        </w:rPr>
      </w:pPr>
      <w:r w:rsidRPr="00307091">
        <w:rPr>
          <w:rFonts w:ascii="Times New Roman" w:hAnsi="Times New Roman" w:cs="Times New Roman"/>
          <w:b/>
          <w:iCs/>
          <w:sz w:val="22"/>
          <w:szCs w:val="22"/>
        </w:rPr>
        <w:t>Uji Koefisien Determinasi</w:t>
      </w:r>
    </w:p>
    <w:p w14:paraId="7186572F" w14:textId="77777777" w:rsidR="000029BE" w:rsidRPr="00307091" w:rsidRDefault="000721F2" w:rsidP="00307091">
      <w:pPr>
        <w:tabs>
          <w:tab w:val="left" w:pos="2127"/>
        </w:tabs>
        <w:spacing w:after="0" w:line="360" w:lineRule="auto"/>
        <w:ind w:right="4"/>
        <w:jc w:val="both"/>
        <w:rPr>
          <w:rFonts w:ascii="Times New Roman" w:eastAsia="Times New Roman" w:hAnsi="Times New Roman" w:cs="Times New Roman"/>
          <w:color w:val="000000"/>
          <w:sz w:val="22"/>
          <w:szCs w:val="22"/>
          <w:lang w:val="en-US"/>
        </w:rPr>
      </w:pPr>
      <w:r w:rsidRPr="00307091">
        <w:rPr>
          <w:rFonts w:ascii="Times New Roman" w:hAnsi="Times New Roman" w:cs="Times New Roman"/>
          <w:color w:val="000000"/>
          <w:sz w:val="22"/>
          <w:szCs w:val="22"/>
          <w:lang w:val="en-ID"/>
        </w:rPr>
        <w:t xml:space="preserve">Koefeien determinasi dipergunakan mengetahui kemampuan variabel independen dalam menjelaskan variabel dependen. Nilai koefisien determinasi dapat dilihat pada kolom </w:t>
      </w:r>
      <w:r w:rsidRPr="00307091">
        <w:rPr>
          <w:rFonts w:ascii="Times New Roman" w:eastAsia="Times New Roman" w:hAnsi="Times New Roman" w:cs="Times New Roman"/>
          <w:color w:val="000000"/>
          <w:sz w:val="22"/>
          <w:szCs w:val="22"/>
        </w:rPr>
        <w:t>Adjusted R-squared</w:t>
      </w:r>
    </w:p>
    <w:p w14:paraId="249CE4C8" w14:textId="25F06F0E" w:rsidR="000721F2" w:rsidRPr="00307091" w:rsidRDefault="000721F2" w:rsidP="00307091">
      <w:pPr>
        <w:pStyle w:val="ListParagraph"/>
        <w:spacing w:after="0" w:line="276" w:lineRule="auto"/>
        <w:ind w:left="0" w:right="-24"/>
        <w:jc w:val="center"/>
        <w:rPr>
          <w:rFonts w:ascii="Times New Roman" w:hAnsi="Times New Roman" w:cs="Times New Roman"/>
          <w:noProof/>
          <w:lang w:val="en-US"/>
        </w:rPr>
      </w:pPr>
      <w:r>
        <w:rPr>
          <w:rFonts w:ascii="Times New Roman" w:hAnsi="Times New Roman" w:cs="Times New Roman"/>
          <w:noProof/>
        </w:rPr>
        <w:t>Tabel 4</w:t>
      </w:r>
      <w:r w:rsidR="00307091">
        <w:rPr>
          <w:rFonts w:ascii="Times New Roman" w:hAnsi="Times New Roman" w:cs="Times New Roman"/>
          <w:noProof/>
          <w:lang w:val="en-US"/>
        </w:rPr>
        <w:t xml:space="preserve"> </w:t>
      </w:r>
      <w:r>
        <w:rPr>
          <w:rFonts w:ascii="Times New Roman" w:hAnsi="Times New Roman" w:cs="Times New Roman"/>
          <w:noProof/>
        </w:rPr>
        <w:t xml:space="preserve">Hasil </w:t>
      </w:r>
      <w:r>
        <w:rPr>
          <w:rFonts w:ascii="Times New Roman" w:hAnsi="Times New Roman" w:cs="Times New Roman"/>
          <w:iCs/>
        </w:rPr>
        <w:t>Uji Koefisien Determinasi</w:t>
      </w:r>
    </w:p>
    <w:tbl>
      <w:tblPr>
        <w:tblW w:w="6640" w:type="dxa"/>
        <w:tblInd w:w="1645" w:type="dxa"/>
        <w:tblLook w:val="04A0" w:firstRow="1" w:lastRow="0" w:firstColumn="1" w:lastColumn="0" w:noHBand="0" w:noVBand="1"/>
      </w:tblPr>
      <w:tblGrid>
        <w:gridCol w:w="2013"/>
        <w:gridCol w:w="1245"/>
        <w:gridCol w:w="2137"/>
        <w:gridCol w:w="1245"/>
      </w:tblGrid>
      <w:tr w:rsidR="000029BE" w:rsidRPr="00BB0BCC" w14:paraId="0BC4C51B" w14:textId="77777777" w:rsidTr="001F7C96">
        <w:trPr>
          <w:trHeight w:val="134"/>
        </w:trPr>
        <w:tc>
          <w:tcPr>
            <w:tcW w:w="2013" w:type="dxa"/>
            <w:tcBorders>
              <w:top w:val="single" w:sz="4" w:space="0" w:color="auto"/>
              <w:left w:val="single" w:sz="4" w:space="0" w:color="auto"/>
              <w:bottom w:val="single" w:sz="4" w:space="0" w:color="auto"/>
              <w:right w:val="single" w:sz="4" w:space="0" w:color="auto"/>
            </w:tcBorders>
            <w:noWrap/>
            <w:vAlign w:val="center"/>
            <w:hideMark/>
          </w:tcPr>
          <w:p w14:paraId="32018C59"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R-squared</w:t>
            </w:r>
          </w:p>
        </w:tc>
        <w:tc>
          <w:tcPr>
            <w:tcW w:w="1245" w:type="dxa"/>
            <w:tcBorders>
              <w:top w:val="single" w:sz="4" w:space="0" w:color="auto"/>
              <w:left w:val="nil"/>
              <w:bottom w:val="single" w:sz="4" w:space="0" w:color="auto"/>
              <w:right w:val="single" w:sz="4" w:space="0" w:color="auto"/>
            </w:tcBorders>
            <w:noWrap/>
            <w:vAlign w:val="center"/>
            <w:hideMark/>
          </w:tcPr>
          <w:p w14:paraId="0071F4F3"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0.495087</w:t>
            </w:r>
          </w:p>
        </w:tc>
        <w:tc>
          <w:tcPr>
            <w:tcW w:w="2137" w:type="dxa"/>
            <w:tcBorders>
              <w:top w:val="single" w:sz="4" w:space="0" w:color="auto"/>
              <w:left w:val="nil"/>
              <w:bottom w:val="single" w:sz="4" w:space="0" w:color="auto"/>
              <w:right w:val="single" w:sz="4" w:space="0" w:color="auto"/>
            </w:tcBorders>
            <w:noWrap/>
            <w:vAlign w:val="center"/>
            <w:hideMark/>
          </w:tcPr>
          <w:p w14:paraId="2ECEADC0"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Mean dependent var</w:t>
            </w:r>
          </w:p>
        </w:tc>
        <w:tc>
          <w:tcPr>
            <w:tcW w:w="1245" w:type="dxa"/>
            <w:tcBorders>
              <w:top w:val="single" w:sz="4" w:space="0" w:color="auto"/>
              <w:left w:val="nil"/>
              <w:bottom w:val="single" w:sz="4" w:space="0" w:color="auto"/>
              <w:right w:val="single" w:sz="4" w:space="0" w:color="auto"/>
            </w:tcBorders>
            <w:noWrap/>
            <w:vAlign w:val="center"/>
            <w:hideMark/>
          </w:tcPr>
          <w:p w14:paraId="49EC5D51"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0.276906</w:t>
            </w:r>
          </w:p>
        </w:tc>
      </w:tr>
      <w:tr w:rsidR="000029BE" w:rsidRPr="00BB0BCC" w14:paraId="290DB4D2" w14:textId="77777777" w:rsidTr="001F7C96">
        <w:trPr>
          <w:trHeight w:val="134"/>
        </w:trPr>
        <w:tc>
          <w:tcPr>
            <w:tcW w:w="2013" w:type="dxa"/>
            <w:tcBorders>
              <w:top w:val="nil"/>
              <w:left w:val="single" w:sz="4" w:space="0" w:color="auto"/>
              <w:bottom w:val="single" w:sz="4" w:space="0" w:color="auto"/>
              <w:right w:val="single" w:sz="4" w:space="0" w:color="auto"/>
            </w:tcBorders>
            <w:noWrap/>
            <w:vAlign w:val="center"/>
            <w:hideMark/>
          </w:tcPr>
          <w:p w14:paraId="16CA6258"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 xml:space="preserve">Adjusted </w:t>
            </w:r>
          </w:p>
          <w:p w14:paraId="6D2B9305"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R-squared</w:t>
            </w:r>
          </w:p>
        </w:tc>
        <w:tc>
          <w:tcPr>
            <w:tcW w:w="1245" w:type="dxa"/>
            <w:tcBorders>
              <w:top w:val="nil"/>
              <w:left w:val="nil"/>
              <w:bottom w:val="single" w:sz="4" w:space="0" w:color="auto"/>
              <w:right w:val="single" w:sz="4" w:space="0" w:color="auto"/>
            </w:tcBorders>
            <w:noWrap/>
            <w:vAlign w:val="center"/>
            <w:hideMark/>
          </w:tcPr>
          <w:p w14:paraId="3BB42AD7"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0.357384</w:t>
            </w:r>
          </w:p>
        </w:tc>
        <w:tc>
          <w:tcPr>
            <w:tcW w:w="2137" w:type="dxa"/>
            <w:tcBorders>
              <w:top w:val="nil"/>
              <w:left w:val="nil"/>
              <w:bottom w:val="single" w:sz="4" w:space="0" w:color="auto"/>
              <w:right w:val="single" w:sz="4" w:space="0" w:color="auto"/>
            </w:tcBorders>
            <w:noWrap/>
            <w:vAlign w:val="center"/>
            <w:hideMark/>
          </w:tcPr>
          <w:p w14:paraId="09DC560C"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S.D. dependent var</w:t>
            </w:r>
          </w:p>
        </w:tc>
        <w:tc>
          <w:tcPr>
            <w:tcW w:w="1245" w:type="dxa"/>
            <w:tcBorders>
              <w:top w:val="nil"/>
              <w:left w:val="nil"/>
              <w:bottom w:val="single" w:sz="4" w:space="0" w:color="auto"/>
              <w:right w:val="single" w:sz="4" w:space="0" w:color="auto"/>
            </w:tcBorders>
            <w:noWrap/>
            <w:vAlign w:val="center"/>
            <w:hideMark/>
          </w:tcPr>
          <w:p w14:paraId="64DDB8F6"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0.187881</w:t>
            </w:r>
          </w:p>
        </w:tc>
      </w:tr>
      <w:tr w:rsidR="000029BE" w:rsidRPr="00BB0BCC" w14:paraId="17A1A81B" w14:textId="77777777" w:rsidTr="001F7C96">
        <w:trPr>
          <w:trHeight w:val="134"/>
        </w:trPr>
        <w:tc>
          <w:tcPr>
            <w:tcW w:w="2013" w:type="dxa"/>
            <w:tcBorders>
              <w:top w:val="nil"/>
              <w:left w:val="single" w:sz="4" w:space="0" w:color="auto"/>
              <w:bottom w:val="single" w:sz="4" w:space="0" w:color="auto"/>
              <w:right w:val="single" w:sz="4" w:space="0" w:color="auto"/>
            </w:tcBorders>
            <w:noWrap/>
            <w:vAlign w:val="center"/>
            <w:hideMark/>
          </w:tcPr>
          <w:p w14:paraId="0DDEB502"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S.E of regression</w:t>
            </w:r>
          </w:p>
        </w:tc>
        <w:tc>
          <w:tcPr>
            <w:tcW w:w="1245" w:type="dxa"/>
            <w:tcBorders>
              <w:top w:val="nil"/>
              <w:left w:val="nil"/>
              <w:bottom w:val="single" w:sz="4" w:space="0" w:color="auto"/>
              <w:right w:val="single" w:sz="4" w:space="0" w:color="auto"/>
            </w:tcBorders>
            <w:noWrap/>
            <w:vAlign w:val="center"/>
            <w:hideMark/>
          </w:tcPr>
          <w:p w14:paraId="33D2C39A"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0.150612</w:t>
            </w:r>
          </w:p>
        </w:tc>
        <w:tc>
          <w:tcPr>
            <w:tcW w:w="2137" w:type="dxa"/>
            <w:tcBorders>
              <w:top w:val="nil"/>
              <w:left w:val="nil"/>
              <w:bottom w:val="single" w:sz="4" w:space="0" w:color="auto"/>
              <w:right w:val="single" w:sz="4" w:space="0" w:color="auto"/>
            </w:tcBorders>
            <w:noWrap/>
            <w:vAlign w:val="center"/>
            <w:hideMark/>
          </w:tcPr>
          <w:p w14:paraId="37A6B56D"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Akaike info criterion</w:t>
            </w:r>
          </w:p>
        </w:tc>
        <w:tc>
          <w:tcPr>
            <w:tcW w:w="1245" w:type="dxa"/>
            <w:tcBorders>
              <w:top w:val="nil"/>
              <w:left w:val="nil"/>
              <w:bottom w:val="single" w:sz="4" w:space="0" w:color="auto"/>
              <w:right w:val="single" w:sz="4" w:space="0" w:color="auto"/>
            </w:tcBorders>
            <w:noWrap/>
            <w:vAlign w:val="center"/>
            <w:hideMark/>
          </w:tcPr>
          <w:p w14:paraId="118ADF35"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-0.757150</w:t>
            </w:r>
          </w:p>
        </w:tc>
      </w:tr>
      <w:tr w:rsidR="000029BE" w:rsidRPr="00BB0BCC" w14:paraId="5B4ADFA8" w14:textId="77777777" w:rsidTr="001F7C96">
        <w:trPr>
          <w:trHeight w:val="134"/>
        </w:trPr>
        <w:tc>
          <w:tcPr>
            <w:tcW w:w="2013" w:type="dxa"/>
            <w:tcBorders>
              <w:top w:val="nil"/>
              <w:left w:val="single" w:sz="4" w:space="0" w:color="auto"/>
              <w:bottom w:val="single" w:sz="4" w:space="0" w:color="auto"/>
              <w:right w:val="single" w:sz="4" w:space="0" w:color="auto"/>
            </w:tcBorders>
            <w:noWrap/>
            <w:vAlign w:val="center"/>
            <w:hideMark/>
          </w:tcPr>
          <w:p w14:paraId="2FBAE1F6"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Sum squared resid</w:t>
            </w:r>
          </w:p>
        </w:tc>
        <w:tc>
          <w:tcPr>
            <w:tcW w:w="1245" w:type="dxa"/>
            <w:tcBorders>
              <w:top w:val="nil"/>
              <w:left w:val="nil"/>
              <w:bottom w:val="single" w:sz="4" w:space="0" w:color="auto"/>
              <w:right w:val="single" w:sz="4" w:space="0" w:color="auto"/>
            </w:tcBorders>
            <w:noWrap/>
            <w:vAlign w:val="center"/>
            <w:hideMark/>
          </w:tcPr>
          <w:p w14:paraId="2F7B5F27"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2.744744</w:t>
            </w:r>
          </w:p>
        </w:tc>
        <w:tc>
          <w:tcPr>
            <w:tcW w:w="2137" w:type="dxa"/>
            <w:tcBorders>
              <w:top w:val="nil"/>
              <w:left w:val="nil"/>
              <w:bottom w:val="single" w:sz="4" w:space="0" w:color="auto"/>
              <w:right w:val="single" w:sz="4" w:space="0" w:color="auto"/>
            </w:tcBorders>
            <w:noWrap/>
            <w:vAlign w:val="center"/>
            <w:hideMark/>
          </w:tcPr>
          <w:p w14:paraId="2AFE2B45"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Schwarz criterion</w:t>
            </w:r>
          </w:p>
        </w:tc>
        <w:tc>
          <w:tcPr>
            <w:tcW w:w="1245" w:type="dxa"/>
            <w:tcBorders>
              <w:top w:val="nil"/>
              <w:left w:val="nil"/>
              <w:bottom w:val="single" w:sz="4" w:space="0" w:color="auto"/>
              <w:right w:val="single" w:sz="4" w:space="0" w:color="auto"/>
            </w:tcBorders>
            <w:noWrap/>
            <w:vAlign w:val="center"/>
            <w:hideMark/>
          </w:tcPr>
          <w:p w14:paraId="73CEB035"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-0.089560</w:t>
            </w:r>
          </w:p>
        </w:tc>
      </w:tr>
      <w:tr w:rsidR="000029BE" w:rsidRPr="00BB0BCC" w14:paraId="0ED40BCF" w14:textId="77777777" w:rsidTr="001F7C96">
        <w:trPr>
          <w:trHeight w:val="134"/>
        </w:trPr>
        <w:tc>
          <w:tcPr>
            <w:tcW w:w="2013" w:type="dxa"/>
            <w:tcBorders>
              <w:top w:val="nil"/>
              <w:left w:val="single" w:sz="4" w:space="0" w:color="auto"/>
              <w:bottom w:val="single" w:sz="4" w:space="0" w:color="auto"/>
              <w:right w:val="single" w:sz="4" w:space="0" w:color="auto"/>
            </w:tcBorders>
            <w:noWrap/>
            <w:vAlign w:val="center"/>
            <w:hideMark/>
          </w:tcPr>
          <w:p w14:paraId="62731A5A"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Log likehood</w:t>
            </w:r>
          </w:p>
        </w:tc>
        <w:tc>
          <w:tcPr>
            <w:tcW w:w="1245" w:type="dxa"/>
            <w:tcBorders>
              <w:top w:val="nil"/>
              <w:left w:val="nil"/>
              <w:bottom w:val="single" w:sz="4" w:space="0" w:color="auto"/>
              <w:right w:val="single" w:sz="4" w:space="0" w:color="auto"/>
            </w:tcBorders>
            <w:noWrap/>
            <w:vAlign w:val="center"/>
            <w:hideMark/>
          </w:tcPr>
          <w:p w14:paraId="74C6E53B"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92.67916</w:t>
            </w:r>
          </w:p>
        </w:tc>
        <w:tc>
          <w:tcPr>
            <w:tcW w:w="2137" w:type="dxa"/>
            <w:tcBorders>
              <w:top w:val="nil"/>
              <w:left w:val="nil"/>
              <w:bottom w:val="single" w:sz="4" w:space="0" w:color="auto"/>
              <w:right w:val="single" w:sz="4" w:space="0" w:color="auto"/>
            </w:tcBorders>
            <w:noWrap/>
            <w:vAlign w:val="center"/>
            <w:hideMark/>
          </w:tcPr>
          <w:p w14:paraId="0D54EFEA"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Hannan-Quin criter</w:t>
            </w:r>
          </w:p>
        </w:tc>
        <w:tc>
          <w:tcPr>
            <w:tcW w:w="1245" w:type="dxa"/>
            <w:tcBorders>
              <w:top w:val="nil"/>
              <w:left w:val="nil"/>
              <w:bottom w:val="single" w:sz="4" w:space="0" w:color="auto"/>
              <w:right w:val="single" w:sz="4" w:space="0" w:color="auto"/>
            </w:tcBorders>
            <w:noWrap/>
            <w:vAlign w:val="center"/>
            <w:hideMark/>
          </w:tcPr>
          <w:p w14:paraId="0E8491A4"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-0.485990</w:t>
            </w:r>
          </w:p>
        </w:tc>
      </w:tr>
      <w:tr w:rsidR="000029BE" w:rsidRPr="00BB0BCC" w14:paraId="3180DB17" w14:textId="77777777" w:rsidTr="001F7C96">
        <w:trPr>
          <w:trHeight w:val="134"/>
        </w:trPr>
        <w:tc>
          <w:tcPr>
            <w:tcW w:w="2013" w:type="dxa"/>
            <w:tcBorders>
              <w:top w:val="nil"/>
              <w:left w:val="single" w:sz="4" w:space="0" w:color="auto"/>
              <w:bottom w:val="single" w:sz="4" w:space="0" w:color="auto"/>
              <w:right w:val="single" w:sz="4" w:space="0" w:color="auto"/>
            </w:tcBorders>
            <w:noWrap/>
            <w:vAlign w:val="center"/>
            <w:hideMark/>
          </w:tcPr>
          <w:p w14:paraId="77D5C5C2"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F-statistic</w:t>
            </w:r>
          </w:p>
        </w:tc>
        <w:tc>
          <w:tcPr>
            <w:tcW w:w="1245" w:type="dxa"/>
            <w:tcBorders>
              <w:top w:val="nil"/>
              <w:left w:val="nil"/>
              <w:bottom w:val="single" w:sz="4" w:space="0" w:color="auto"/>
              <w:right w:val="single" w:sz="4" w:space="0" w:color="auto"/>
            </w:tcBorders>
            <w:noWrap/>
            <w:vAlign w:val="center"/>
            <w:hideMark/>
          </w:tcPr>
          <w:p w14:paraId="5F10A134"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3.595312</w:t>
            </w:r>
          </w:p>
        </w:tc>
        <w:tc>
          <w:tcPr>
            <w:tcW w:w="2137" w:type="dxa"/>
            <w:tcBorders>
              <w:top w:val="nil"/>
              <w:left w:val="nil"/>
              <w:bottom w:val="single" w:sz="4" w:space="0" w:color="auto"/>
              <w:right w:val="single" w:sz="4" w:space="0" w:color="auto"/>
            </w:tcBorders>
            <w:noWrap/>
            <w:vAlign w:val="center"/>
            <w:hideMark/>
          </w:tcPr>
          <w:p w14:paraId="1C05404E"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Durbin-Watson stat</w:t>
            </w:r>
          </w:p>
        </w:tc>
        <w:tc>
          <w:tcPr>
            <w:tcW w:w="1245" w:type="dxa"/>
            <w:tcBorders>
              <w:top w:val="nil"/>
              <w:left w:val="nil"/>
              <w:bottom w:val="single" w:sz="4" w:space="0" w:color="auto"/>
              <w:right w:val="single" w:sz="4" w:space="0" w:color="auto"/>
            </w:tcBorders>
            <w:noWrap/>
            <w:vAlign w:val="center"/>
            <w:hideMark/>
          </w:tcPr>
          <w:p w14:paraId="10809FD8" w14:textId="77777777" w:rsidR="000721F2" w:rsidRPr="00BB0BCC" w:rsidRDefault="000721F2" w:rsidP="00F308AA">
            <w:pPr>
              <w:spacing w:after="0"/>
              <w:jc w:val="both"/>
              <w:rPr>
                <w:rFonts w:ascii="Times New Roman" w:eastAsia="Times New Roman" w:hAnsi="Times New Roman" w:cs="Times New Roman"/>
                <w:color w:val="000000"/>
                <w:lang w:val="en-US"/>
              </w:rPr>
            </w:pPr>
            <w:r w:rsidRPr="00BB0BCC">
              <w:rPr>
                <w:rFonts w:ascii="Times New Roman" w:eastAsia="Times New Roman" w:hAnsi="Times New Roman" w:cs="Times New Roman"/>
                <w:color w:val="000000"/>
                <w:lang w:val="en-US"/>
              </w:rPr>
              <w:t>1.808973</w:t>
            </w:r>
          </w:p>
        </w:tc>
      </w:tr>
    </w:tbl>
    <w:p w14:paraId="70C1BA77" w14:textId="052A03E1" w:rsidR="007069CE" w:rsidRDefault="007069CE" w:rsidP="00F308AA">
      <w:pPr>
        <w:pStyle w:val="ListParagraph"/>
        <w:tabs>
          <w:tab w:val="left" w:pos="1701"/>
        </w:tabs>
        <w:spacing w:after="0" w:line="276" w:lineRule="auto"/>
        <w:ind w:left="0"/>
        <w:jc w:val="both"/>
        <w:rPr>
          <w:rFonts w:ascii="Times New Roman" w:hAnsi="Times New Roman" w:cs="Times New Roman"/>
          <w:b/>
          <w:sz w:val="24"/>
          <w:lang w:val="en-US"/>
        </w:rPr>
      </w:pPr>
    </w:p>
    <w:p w14:paraId="37E3915A" w14:textId="77777777" w:rsidR="009D1534" w:rsidRDefault="009D1534" w:rsidP="00F308AA">
      <w:pPr>
        <w:pStyle w:val="ListParagraph"/>
        <w:tabs>
          <w:tab w:val="left" w:pos="1701"/>
        </w:tabs>
        <w:spacing w:after="0" w:line="276" w:lineRule="auto"/>
        <w:ind w:left="0"/>
        <w:jc w:val="both"/>
        <w:rPr>
          <w:rFonts w:ascii="Times New Roman" w:hAnsi="Times New Roman" w:cs="Times New Roman"/>
          <w:b/>
          <w:sz w:val="24"/>
          <w:lang w:val="en-US"/>
        </w:rPr>
      </w:pPr>
    </w:p>
    <w:p w14:paraId="531B663C" w14:textId="4190E8AF" w:rsidR="00A30D2F" w:rsidRPr="00307091" w:rsidRDefault="00A30D2F" w:rsidP="00307091">
      <w:pPr>
        <w:pStyle w:val="ListParagraph"/>
        <w:numPr>
          <w:ilvl w:val="0"/>
          <w:numId w:val="41"/>
        </w:numPr>
        <w:tabs>
          <w:tab w:val="left" w:pos="1701"/>
        </w:tabs>
        <w:spacing w:after="0" w:line="360" w:lineRule="auto"/>
        <w:ind w:left="284" w:hanging="284"/>
        <w:jc w:val="both"/>
        <w:rPr>
          <w:rFonts w:ascii="Times New Roman" w:hAnsi="Times New Roman" w:cs="Times New Roman"/>
          <w:b/>
          <w:sz w:val="22"/>
          <w:szCs w:val="22"/>
        </w:rPr>
      </w:pPr>
      <w:r w:rsidRPr="00307091">
        <w:rPr>
          <w:rFonts w:ascii="Times New Roman" w:hAnsi="Times New Roman" w:cs="Times New Roman"/>
          <w:b/>
          <w:sz w:val="22"/>
          <w:szCs w:val="22"/>
        </w:rPr>
        <w:t>PEMBAHASAN</w:t>
      </w:r>
      <w:bookmarkStart w:id="1" w:name="_Toc491376420"/>
    </w:p>
    <w:p w14:paraId="5D2DE124" w14:textId="77777777" w:rsidR="000721F2" w:rsidRPr="00307091" w:rsidRDefault="000721F2" w:rsidP="00307091">
      <w:pPr>
        <w:tabs>
          <w:tab w:val="left" w:pos="1560"/>
        </w:tabs>
        <w:spacing w:after="0" w:line="360" w:lineRule="auto"/>
        <w:jc w:val="both"/>
        <w:rPr>
          <w:rFonts w:ascii="Times New Roman" w:hAnsi="Times New Roman" w:cs="Times New Roman"/>
          <w:b/>
          <w:bCs/>
          <w:sz w:val="22"/>
          <w:szCs w:val="22"/>
          <w:lang w:val="en-US"/>
        </w:rPr>
      </w:pPr>
      <w:bookmarkStart w:id="2" w:name="_Toc491376421"/>
      <w:bookmarkEnd w:id="1"/>
      <w:bookmarkEnd w:id="2"/>
      <w:r w:rsidRPr="00307091">
        <w:rPr>
          <w:rFonts w:ascii="Times New Roman" w:hAnsi="Times New Roman" w:cs="Times New Roman"/>
          <w:b/>
          <w:bCs/>
          <w:sz w:val="22"/>
          <w:szCs w:val="22"/>
        </w:rPr>
        <w:t>Pengaruh Profitabilitas terhadap Manajemen Pajak</w:t>
      </w:r>
    </w:p>
    <w:p w14:paraId="4422F7A5" w14:textId="77777777" w:rsidR="000029BE" w:rsidRPr="00307091" w:rsidRDefault="000721F2" w:rsidP="00307091">
      <w:pPr>
        <w:tabs>
          <w:tab w:val="left" w:pos="1560"/>
        </w:tabs>
        <w:spacing w:after="0" w:line="360" w:lineRule="auto"/>
        <w:jc w:val="both"/>
        <w:rPr>
          <w:rFonts w:ascii="Times New Roman" w:eastAsia="Times New Roman" w:hAnsi="Times New Roman" w:cs="Times New Roman"/>
          <w:color w:val="000000"/>
          <w:sz w:val="22"/>
          <w:szCs w:val="22"/>
          <w:lang w:val="en-US"/>
        </w:rPr>
      </w:pPr>
      <w:r w:rsidRPr="00307091">
        <w:rPr>
          <w:rFonts w:ascii="Times New Roman" w:hAnsi="Times New Roman" w:cs="Times New Roman"/>
          <w:sz w:val="22"/>
          <w:szCs w:val="22"/>
        </w:rPr>
        <w:t>Berdasarkan hasil uji hipotesis dengan melakukan uji parsial (uji t). Dimana pada variabel independen profitabilitas (X</w:t>
      </w:r>
      <w:r w:rsidRPr="00307091">
        <w:rPr>
          <w:rFonts w:ascii="Times New Roman" w:hAnsi="Times New Roman" w:cs="Times New Roman"/>
          <w:sz w:val="22"/>
          <w:szCs w:val="22"/>
          <w:vertAlign w:val="subscript"/>
        </w:rPr>
        <w:t>1</w:t>
      </w:r>
      <w:r w:rsidRPr="00307091">
        <w:rPr>
          <w:rFonts w:ascii="Times New Roman" w:hAnsi="Times New Roman" w:cs="Times New Roman"/>
          <w:sz w:val="22"/>
          <w:szCs w:val="22"/>
        </w:rPr>
        <w:t xml:space="preserve">) dengan menggunakan rasio </w:t>
      </w:r>
      <w:r w:rsidRPr="00307091">
        <w:rPr>
          <w:rFonts w:ascii="Times New Roman" w:hAnsi="Times New Roman" w:cs="Times New Roman"/>
          <w:i/>
          <w:sz w:val="22"/>
          <w:szCs w:val="22"/>
        </w:rPr>
        <w:t>return on asset</w:t>
      </w:r>
      <w:r w:rsidRPr="00307091">
        <w:rPr>
          <w:rFonts w:ascii="Times New Roman" w:hAnsi="Times New Roman" w:cs="Times New Roman"/>
          <w:sz w:val="22"/>
          <w:szCs w:val="22"/>
        </w:rPr>
        <w:t xml:space="preserve"> (ROA). Hasil uji parsial (uji t) yang terlampir pada tabel 4.18 diperoleh nilai t hitung </w:t>
      </w:r>
      <w:r w:rsidRPr="00307091">
        <w:rPr>
          <w:rFonts w:ascii="Times New Roman" w:eastAsia="Times New Roman" w:hAnsi="Times New Roman" w:cs="Times New Roman"/>
          <w:color w:val="000000"/>
          <w:sz w:val="22"/>
          <w:szCs w:val="22"/>
        </w:rPr>
        <w:t xml:space="preserve">-5.149854 berarti pengaruh profitabilitas terhadap manajemen pajak mempunyai hubungan yang negatif. Nilai signifikansi variabel ini sebesar 0.0000. Nilai t hitung tersebut lebih kecil daripada t tabel -5.149854 &lt; 1.655 dengan nilai signifikansi prob 0.0000 &lt; 0.05. </w:t>
      </w:r>
    </w:p>
    <w:p w14:paraId="0C835F6B" w14:textId="77777777" w:rsidR="00A30D2F" w:rsidRPr="00307091" w:rsidRDefault="000721F2" w:rsidP="00307091">
      <w:pPr>
        <w:tabs>
          <w:tab w:val="left" w:pos="1560"/>
        </w:tabs>
        <w:spacing w:after="0" w:line="360" w:lineRule="auto"/>
        <w:jc w:val="both"/>
        <w:rPr>
          <w:rFonts w:ascii="Times New Roman" w:eastAsia="Times New Roman" w:hAnsi="Times New Roman" w:cs="Times New Roman"/>
          <w:color w:val="000000"/>
          <w:sz w:val="22"/>
          <w:szCs w:val="22"/>
          <w:lang w:val="en-US"/>
        </w:rPr>
      </w:pPr>
      <w:r w:rsidRPr="00307091">
        <w:rPr>
          <w:rFonts w:ascii="Times New Roman" w:eastAsia="Times New Roman" w:hAnsi="Times New Roman" w:cs="Times New Roman"/>
          <w:color w:val="000000"/>
          <w:sz w:val="22"/>
          <w:szCs w:val="22"/>
        </w:rPr>
        <w:t xml:space="preserve">Hasil ini menunjukkan bahwa variabel probilitas (ROA) memiliki pengaruh signifikan terhadap manajemen pajak. </w:t>
      </w:r>
      <w:r w:rsidRPr="00307091">
        <w:rPr>
          <w:rFonts w:ascii="Times New Roman" w:hAnsi="Times New Roman" w:cs="Times New Roman"/>
          <w:sz w:val="22"/>
          <w:szCs w:val="22"/>
        </w:rPr>
        <w:t xml:space="preserve">Hasil penelitian ini menunjukkan bahwa profitabilitas menggunakan rasio </w:t>
      </w:r>
      <w:r w:rsidRPr="00307091">
        <w:rPr>
          <w:rFonts w:ascii="Times New Roman" w:hAnsi="Times New Roman" w:cs="Times New Roman"/>
          <w:i/>
          <w:sz w:val="22"/>
          <w:szCs w:val="22"/>
        </w:rPr>
        <w:t xml:space="preserve">return on asset </w:t>
      </w:r>
      <w:r w:rsidRPr="00307091">
        <w:rPr>
          <w:rFonts w:ascii="Times New Roman" w:hAnsi="Times New Roman" w:cs="Times New Roman"/>
          <w:sz w:val="22"/>
          <w:szCs w:val="22"/>
        </w:rPr>
        <w:t xml:space="preserve">(ROA) berpengaruh terhadap manajemen pajak. Sehingga, profitabilitas  dapat dijadikan sebagai suatu indikator yang menjadi pemicu perusahaan untuk melakukan manajemen pajak. Semakin tinggi nilai profitabilitas memiliki kecenderungan </w:t>
      </w:r>
      <w:r w:rsidRPr="00307091">
        <w:rPr>
          <w:rFonts w:ascii="Times New Roman" w:hAnsi="Times New Roman" w:cs="Times New Roman"/>
          <w:sz w:val="22"/>
          <w:szCs w:val="22"/>
        </w:rPr>
        <w:lastRenderedPageBreak/>
        <w:t xml:space="preserve">dalam melakukan praktek manajemen pajak. </w:t>
      </w:r>
      <w:r w:rsidRPr="00307091">
        <w:rPr>
          <w:rFonts w:ascii="Times New Roman" w:hAnsi="Times New Roman" w:cs="Times New Roman"/>
          <w:b/>
          <w:bCs/>
          <w:sz w:val="22"/>
          <w:szCs w:val="22"/>
          <w:lang w:val="en-US"/>
        </w:rPr>
        <w:t xml:space="preserve"> </w:t>
      </w:r>
      <w:r w:rsidRPr="00307091">
        <w:rPr>
          <w:rFonts w:ascii="Times New Roman" w:eastAsia="Times New Roman" w:hAnsi="Times New Roman" w:cs="Times New Roman"/>
          <w:color w:val="000000"/>
          <w:sz w:val="22"/>
          <w:szCs w:val="22"/>
        </w:rPr>
        <w:t>Pengaruh variabel  profitabilitas (ROA) terhadap  variabel manajemen   pajak  yang memiliki   hubungan negatif yaitu dengan mengurangi nilai manajemen pajak. maka, semakin   kecil   nilai   manajeman pajak (ETR) menujukan semakin baiknya manajemen pajak yang dilakukan oleh perusahaan. Hal ini  bisa  terjadi dikarenakan perusahaan memanfaatkan labanya secara efektif dengan  mempergunakan laba  untuk  keperluan  perusahaan  yang dapat dijadikan sebagai komponen pengurang pajak penghasilan. (H</w:t>
      </w:r>
      <w:r w:rsidRPr="00307091">
        <w:rPr>
          <w:rFonts w:ascii="Times New Roman" w:eastAsia="Times New Roman" w:hAnsi="Times New Roman" w:cs="Times New Roman"/>
          <w:color w:val="000000"/>
          <w:sz w:val="22"/>
          <w:szCs w:val="22"/>
          <w:vertAlign w:val="subscript"/>
        </w:rPr>
        <w:t xml:space="preserve">o1 </w:t>
      </w:r>
      <w:r w:rsidRPr="00307091">
        <w:rPr>
          <w:rFonts w:ascii="Times New Roman" w:eastAsia="Times New Roman" w:hAnsi="Times New Roman" w:cs="Times New Roman"/>
          <w:color w:val="000000"/>
          <w:sz w:val="22"/>
          <w:szCs w:val="22"/>
        </w:rPr>
        <w:t>ditolak H</w:t>
      </w:r>
      <w:r w:rsidRPr="00307091">
        <w:rPr>
          <w:rFonts w:ascii="Times New Roman" w:eastAsia="Times New Roman" w:hAnsi="Times New Roman" w:cs="Times New Roman"/>
          <w:color w:val="000000"/>
          <w:sz w:val="22"/>
          <w:szCs w:val="22"/>
          <w:vertAlign w:val="subscript"/>
        </w:rPr>
        <w:t xml:space="preserve">a1 </w:t>
      </w:r>
      <w:r w:rsidRPr="00307091">
        <w:rPr>
          <w:rFonts w:ascii="Times New Roman" w:eastAsia="Times New Roman" w:hAnsi="Times New Roman" w:cs="Times New Roman"/>
          <w:color w:val="000000"/>
          <w:sz w:val="22"/>
          <w:szCs w:val="22"/>
        </w:rPr>
        <w:t>diterima).</w:t>
      </w:r>
    </w:p>
    <w:p w14:paraId="26F0439F" w14:textId="77777777" w:rsidR="007069CE" w:rsidRPr="00307091" w:rsidRDefault="007069CE" w:rsidP="00307091">
      <w:pPr>
        <w:tabs>
          <w:tab w:val="left" w:pos="1560"/>
        </w:tabs>
        <w:spacing w:after="0" w:line="360" w:lineRule="auto"/>
        <w:jc w:val="both"/>
        <w:rPr>
          <w:rFonts w:ascii="Times New Roman" w:hAnsi="Times New Roman" w:cs="Times New Roman"/>
          <w:b/>
          <w:bCs/>
          <w:sz w:val="22"/>
          <w:szCs w:val="22"/>
          <w:lang w:val="en-US"/>
        </w:rPr>
      </w:pPr>
    </w:p>
    <w:p w14:paraId="6A5EE3A1" w14:textId="77777777" w:rsidR="000721F2" w:rsidRPr="00307091" w:rsidRDefault="000721F2" w:rsidP="00307091">
      <w:pPr>
        <w:keepNext/>
        <w:keepLines/>
        <w:spacing w:before="40" w:after="0" w:line="360" w:lineRule="auto"/>
        <w:outlineLvl w:val="2"/>
        <w:rPr>
          <w:rFonts w:ascii="Times New Roman" w:hAnsi="Times New Roman" w:cs="Times New Roman"/>
          <w:vanish/>
          <w:sz w:val="22"/>
          <w:szCs w:val="22"/>
          <w:lang w:val="en-US"/>
        </w:rPr>
      </w:pPr>
    </w:p>
    <w:p w14:paraId="554F9285" w14:textId="77777777" w:rsidR="00A30D2F" w:rsidRPr="00307091" w:rsidRDefault="00A30D2F" w:rsidP="00307091">
      <w:pPr>
        <w:pStyle w:val="ListParagraph"/>
        <w:keepNext/>
        <w:keepLines/>
        <w:numPr>
          <w:ilvl w:val="0"/>
          <w:numId w:val="16"/>
        </w:numPr>
        <w:spacing w:before="40" w:after="0" w:line="360" w:lineRule="auto"/>
        <w:contextualSpacing w:val="0"/>
        <w:outlineLvl w:val="2"/>
        <w:rPr>
          <w:rFonts w:ascii="Times New Roman" w:hAnsi="Times New Roman" w:cs="Times New Roman"/>
          <w:vanish/>
          <w:sz w:val="22"/>
          <w:szCs w:val="22"/>
        </w:rPr>
      </w:pPr>
      <w:bookmarkStart w:id="3" w:name="_Toc491376422"/>
      <w:bookmarkEnd w:id="3"/>
    </w:p>
    <w:p w14:paraId="68B4DBE5" w14:textId="77777777" w:rsidR="00A30D2F" w:rsidRPr="00307091" w:rsidRDefault="00A30D2F" w:rsidP="00307091">
      <w:pPr>
        <w:pStyle w:val="ListParagraph"/>
        <w:keepNext/>
        <w:keepLines/>
        <w:numPr>
          <w:ilvl w:val="0"/>
          <w:numId w:val="16"/>
        </w:numPr>
        <w:spacing w:before="40" w:after="0" w:line="360" w:lineRule="auto"/>
        <w:contextualSpacing w:val="0"/>
        <w:outlineLvl w:val="2"/>
        <w:rPr>
          <w:rFonts w:ascii="Times New Roman" w:hAnsi="Times New Roman" w:cs="Times New Roman"/>
          <w:vanish/>
          <w:sz w:val="22"/>
          <w:szCs w:val="22"/>
        </w:rPr>
      </w:pPr>
      <w:bookmarkStart w:id="4" w:name="_Toc491376423"/>
      <w:bookmarkEnd w:id="4"/>
    </w:p>
    <w:p w14:paraId="7D64C963" w14:textId="77777777" w:rsidR="00A30D2F" w:rsidRPr="00307091" w:rsidRDefault="00A30D2F" w:rsidP="00307091">
      <w:pPr>
        <w:pStyle w:val="ListParagraph"/>
        <w:keepNext/>
        <w:keepLines/>
        <w:numPr>
          <w:ilvl w:val="0"/>
          <w:numId w:val="16"/>
        </w:numPr>
        <w:spacing w:before="40" w:after="0" w:line="360" w:lineRule="auto"/>
        <w:contextualSpacing w:val="0"/>
        <w:outlineLvl w:val="2"/>
        <w:rPr>
          <w:rFonts w:ascii="Times New Roman" w:hAnsi="Times New Roman" w:cs="Times New Roman"/>
          <w:vanish/>
          <w:sz w:val="22"/>
          <w:szCs w:val="22"/>
        </w:rPr>
      </w:pPr>
      <w:bookmarkStart w:id="5" w:name="_Toc491376424"/>
      <w:bookmarkEnd w:id="5"/>
    </w:p>
    <w:p w14:paraId="1E8EDC12" w14:textId="77777777" w:rsidR="00A30D2F" w:rsidRPr="00307091" w:rsidRDefault="00A30D2F" w:rsidP="00307091">
      <w:pPr>
        <w:pStyle w:val="ListParagraph"/>
        <w:keepNext/>
        <w:keepLines/>
        <w:numPr>
          <w:ilvl w:val="0"/>
          <w:numId w:val="16"/>
        </w:numPr>
        <w:spacing w:before="40" w:after="0" w:line="360" w:lineRule="auto"/>
        <w:contextualSpacing w:val="0"/>
        <w:outlineLvl w:val="2"/>
        <w:rPr>
          <w:rFonts w:ascii="Times New Roman" w:hAnsi="Times New Roman" w:cs="Times New Roman"/>
          <w:vanish/>
          <w:sz w:val="22"/>
          <w:szCs w:val="22"/>
        </w:rPr>
      </w:pPr>
      <w:bookmarkStart w:id="6" w:name="_Toc491376425"/>
      <w:bookmarkEnd w:id="6"/>
    </w:p>
    <w:p w14:paraId="699D50D0" w14:textId="77777777" w:rsidR="00A30D2F" w:rsidRPr="00307091" w:rsidRDefault="00A30D2F" w:rsidP="00307091">
      <w:pPr>
        <w:pStyle w:val="ListParagraph"/>
        <w:keepNext/>
        <w:keepLines/>
        <w:numPr>
          <w:ilvl w:val="1"/>
          <w:numId w:val="16"/>
        </w:numPr>
        <w:spacing w:before="40" w:after="0" w:line="360" w:lineRule="auto"/>
        <w:contextualSpacing w:val="0"/>
        <w:outlineLvl w:val="2"/>
        <w:rPr>
          <w:rFonts w:ascii="Times New Roman" w:hAnsi="Times New Roman" w:cs="Times New Roman"/>
          <w:vanish/>
          <w:sz w:val="22"/>
          <w:szCs w:val="22"/>
        </w:rPr>
      </w:pPr>
      <w:bookmarkStart w:id="7" w:name="_Toc491376426"/>
      <w:bookmarkEnd w:id="7"/>
    </w:p>
    <w:p w14:paraId="53323731" w14:textId="77777777" w:rsidR="00A30D2F" w:rsidRPr="00307091" w:rsidRDefault="00A30D2F" w:rsidP="00307091">
      <w:pPr>
        <w:pStyle w:val="ListParagraph"/>
        <w:keepNext/>
        <w:keepLines/>
        <w:numPr>
          <w:ilvl w:val="1"/>
          <w:numId w:val="16"/>
        </w:numPr>
        <w:spacing w:before="40" w:after="0" w:line="360" w:lineRule="auto"/>
        <w:contextualSpacing w:val="0"/>
        <w:outlineLvl w:val="2"/>
        <w:rPr>
          <w:rFonts w:ascii="Times New Roman" w:hAnsi="Times New Roman" w:cs="Times New Roman"/>
          <w:vanish/>
          <w:sz w:val="22"/>
          <w:szCs w:val="22"/>
        </w:rPr>
      </w:pPr>
      <w:bookmarkStart w:id="8" w:name="_Toc491376427"/>
      <w:bookmarkEnd w:id="8"/>
    </w:p>
    <w:p w14:paraId="487C47C3" w14:textId="77777777" w:rsidR="00A30D2F" w:rsidRPr="00307091" w:rsidRDefault="00A30D2F" w:rsidP="00307091">
      <w:pPr>
        <w:pStyle w:val="ListParagraph"/>
        <w:keepNext/>
        <w:keepLines/>
        <w:numPr>
          <w:ilvl w:val="2"/>
          <w:numId w:val="16"/>
        </w:numPr>
        <w:spacing w:before="40" w:after="0" w:line="360" w:lineRule="auto"/>
        <w:contextualSpacing w:val="0"/>
        <w:outlineLvl w:val="2"/>
        <w:rPr>
          <w:rFonts w:ascii="Times New Roman" w:hAnsi="Times New Roman" w:cs="Times New Roman"/>
          <w:vanish/>
          <w:sz w:val="22"/>
          <w:szCs w:val="22"/>
        </w:rPr>
      </w:pPr>
      <w:bookmarkStart w:id="9" w:name="_Toc491376428"/>
      <w:bookmarkEnd w:id="9"/>
    </w:p>
    <w:p w14:paraId="62D9F26F" w14:textId="77777777" w:rsidR="00216ED0" w:rsidRPr="00307091" w:rsidRDefault="000721F2" w:rsidP="00307091">
      <w:pPr>
        <w:pStyle w:val="Heading3"/>
        <w:spacing w:line="360" w:lineRule="auto"/>
        <w:rPr>
          <w:rFonts w:ascii="Times New Roman" w:eastAsiaTheme="minorEastAsia" w:hAnsi="Times New Roman" w:cs="Times New Roman"/>
          <w:b/>
          <w:color w:val="auto"/>
          <w:sz w:val="22"/>
          <w:szCs w:val="22"/>
          <w:lang w:val="en-US"/>
        </w:rPr>
      </w:pPr>
      <w:r w:rsidRPr="00307091">
        <w:rPr>
          <w:rFonts w:ascii="Times New Roman" w:eastAsiaTheme="minorEastAsia" w:hAnsi="Times New Roman" w:cs="Times New Roman"/>
          <w:b/>
          <w:color w:val="auto"/>
          <w:sz w:val="22"/>
          <w:szCs w:val="22"/>
        </w:rPr>
        <w:t>Pengaruh Leverage terhadap Manajemen Pajak</w:t>
      </w:r>
    </w:p>
    <w:p w14:paraId="5E366A0F" w14:textId="77777777" w:rsidR="001F7C96" w:rsidRPr="00307091" w:rsidRDefault="000721F2" w:rsidP="00307091">
      <w:pPr>
        <w:tabs>
          <w:tab w:val="left" w:pos="1560"/>
        </w:tabs>
        <w:spacing w:after="0" w:line="360" w:lineRule="auto"/>
        <w:jc w:val="both"/>
        <w:rPr>
          <w:rFonts w:ascii="Times New Roman" w:eastAsia="Times New Roman" w:hAnsi="Times New Roman" w:cs="Times New Roman"/>
          <w:color w:val="000000"/>
          <w:sz w:val="22"/>
          <w:szCs w:val="22"/>
          <w:lang w:val="en-US"/>
        </w:rPr>
      </w:pPr>
      <w:r w:rsidRPr="00307091">
        <w:rPr>
          <w:rFonts w:ascii="Times New Roman" w:hAnsi="Times New Roman" w:cs="Times New Roman"/>
          <w:sz w:val="22"/>
          <w:szCs w:val="22"/>
        </w:rPr>
        <w:t>Berdasarkan hasil uji hipotesis dengan melakukan uji parsial (uji t). Dimana pada variabel independen leverage (X</w:t>
      </w:r>
      <w:r w:rsidRPr="00307091">
        <w:rPr>
          <w:rFonts w:ascii="Times New Roman" w:hAnsi="Times New Roman" w:cs="Times New Roman"/>
          <w:sz w:val="22"/>
          <w:szCs w:val="22"/>
          <w:vertAlign w:val="subscript"/>
        </w:rPr>
        <w:t>2</w:t>
      </w:r>
      <w:r w:rsidRPr="00307091">
        <w:rPr>
          <w:rFonts w:ascii="Times New Roman" w:hAnsi="Times New Roman" w:cs="Times New Roman"/>
          <w:sz w:val="22"/>
          <w:szCs w:val="22"/>
        </w:rPr>
        <w:t xml:space="preserve">) dengan menggunakan rasio </w:t>
      </w:r>
      <w:r w:rsidRPr="00307091">
        <w:rPr>
          <w:rFonts w:ascii="Times New Roman" w:hAnsi="Times New Roman" w:cs="Times New Roman"/>
          <w:i/>
          <w:sz w:val="22"/>
          <w:szCs w:val="22"/>
        </w:rPr>
        <w:t>debt to equity ratio</w:t>
      </w:r>
      <w:r w:rsidRPr="00307091">
        <w:rPr>
          <w:rFonts w:ascii="Times New Roman" w:hAnsi="Times New Roman" w:cs="Times New Roman"/>
          <w:sz w:val="22"/>
          <w:szCs w:val="22"/>
        </w:rPr>
        <w:t xml:space="preserve">. Hasil uji parsial (uji t) yang terlampir pada tabel 4.18 diperoleh nilai t hitung </w:t>
      </w:r>
      <w:r w:rsidRPr="00307091">
        <w:rPr>
          <w:rFonts w:ascii="Times New Roman" w:eastAsia="Times New Roman" w:hAnsi="Times New Roman" w:cs="Times New Roman"/>
          <w:color w:val="000000"/>
          <w:sz w:val="22"/>
          <w:szCs w:val="22"/>
        </w:rPr>
        <w:t xml:space="preserve">0.816697 berarti pengaruh leverage terhadap manajemen pajak mempunyai hubungan yang positif. Nilai signifikansi variabel ini sebesar 0.4157. Nilai t hitung tersebut lebih kecil daripada t tabel 0.81669 &lt; 1.655 dengan nilai signifikansi prob 0.04157 &gt; 0.05. Hasil ini menunjukkan bahwa variabel leverage (DER) tidak memiliki pengaruh signifikan terhadap manajemen pajak. </w:t>
      </w:r>
    </w:p>
    <w:p w14:paraId="688FA434" w14:textId="77777777" w:rsidR="00BB0BCC" w:rsidRPr="00307091" w:rsidRDefault="000721F2" w:rsidP="00307091">
      <w:pPr>
        <w:tabs>
          <w:tab w:val="left" w:pos="1560"/>
        </w:tabs>
        <w:spacing w:after="0" w:line="360" w:lineRule="auto"/>
        <w:jc w:val="both"/>
        <w:rPr>
          <w:rFonts w:ascii="Times New Roman" w:eastAsia="Times New Roman" w:hAnsi="Times New Roman" w:cs="Times New Roman"/>
          <w:color w:val="000000"/>
          <w:sz w:val="22"/>
          <w:szCs w:val="22"/>
          <w:lang w:val="en-US"/>
        </w:rPr>
      </w:pPr>
      <w:r w:rsidRPr="00307091">
        <w:rPr>
          <w:rFonts w:ascii="Times New Roman" w:hAnsi="Times New Roman" w:cs="Times New Roman"/>
          <w:sz w:val="22"/>
          <w:szCs w:val="22"/>
        </w:rPr>
        <w:t>Berdasarkan hasil uji hipotesis dengan melakukan uji parsial (uji t). Dimana pada variabel independen leverage (X</w:t>
      </w:r>
      <w:r w:rsidRPr="00307091">
        <w:rPr>
          <w:rFonts w:ascii="Times New Roman" w:hAnsi="Times New Roman" w:cs="Times New Roman"/>
          <w:sz w:val="22"/>
          <w:szCs w:val="22"/>
          <w:vertAlign w:val="subscript"/>
        </w:rPr>
        <w:t>2</w:t>
      </w:r>
      <w:r w:rsidRPr="00307091">
        <w:rPr>
          <w:rFonts w:ascii="Times New Roman" w:hAnsi="Times New Roman" w:cs="Times New Roman"/>
          <w:sz w:val="22"/>
          <w:szCs w:val="22"/>
        </w:rPr>
        <w:t xml:space="preserve">) dengan menggunakan rasio </w:t>
      </w:r>
      <w:r w:rsidRPr="00307091">
        <w:rPr>
          <w:rFonts w:ascii="Times New Roman" w:hAnsi="Times New Roman" w:cs="Times New Roman"/>
          <w:i/>
          <w:sz w:val="22"/>
          <w:szCs w:val="22"/>
        </w:rPr>
        <w:t>debt to equity ratio</w:t>
      </w:r>
      <w:r w:rsidRPr="00307091">
        <w:rPr>
          <w:rFonts w:ascii="Times New Roman" w:hAnsi="Times New Roman" w:cs="Times New Roman"/>
          <w:sz w:val="22"/>
          <w:szCs w:val="22"/>
        </w:rPr>
        <w:t xml:space="preserve">. Hasil uji parsial (uji t) yang terlampir pada tabel 4.18 diperoleh nilai t hitung </w:t>
      </w:r>
      <w:r w:rsidRPr="00307091">
        <w:rPr>
          <w:rFonts w:ascii="Times New Roman" w:eastAsia="Times New Roman" w:hAnsi="Times New Roman" w:cs="Times New Roman"/>
          <w:color w:val="000000"/>
          <w:sz w:val="22"/>
          <w:szCs w:val="22"/>
        </w:rPr>
        <w:t xml:space="preserve">0.816697 berarti pengaruh leverage terhadap manajemen pajak mempunyai hubungan yang positif. Nilai signifikansi variabel ini sebesar 0.4157. Nilai t hitung tersebut lebih kecil daripada t tabel 0.81669 &lt; 1.655 dengan nilai signifikansi prob 0.04157 &gt; 0.05. Hasil ini menunjukkan bahwa variabel leverage (DER) tidak memiliki pengaruh signifikan terhadap manajemen pajak. </w:t>
      </w:r>
      <w:r w:rsidR="000029BE" w:rsidRPr="00307091">
        <w:rPr>
          <w:rFonts w:ascii="Times New Roman" w:hAnsi="Times New Roman" w:cs="Times New Roman"/>
          <w:sz w:val="22"/>
          <w:szCs w:val="22"/>
        </w:rPr>
        <w:t xml:space="preserve">Hasil penelitian ini serupa dengan penelitian sebelumnya yang dilakukan oleh </w:t>
      </w:r>
      <w:r w:rsidR="000029BE" w:rsidRPr="00307091">
        <w:rPr>
          <w:rFonts w:ascii="Times New Roman" w:hAnsi="Times New Roman" w:cs="Times New Roman"/>
          <w:sz w:val="22"/>
          <w:szCs w:val="22"/>
        </w:rPr>
        <w:fldChar w:fldCharType="begin" w:fldLock="1"/>
      </w:r>
      <w:r w:rsidR="000029BE" w:rsidRPr="00307091">
        <w:rPr>
          <w:rFonts w:ascii="Times New Roman" w:hAnsi="Times New Roman" w:cs="Times New Roman"/>
          <w:sz w:val="22"/>
          <w:szCs w:val="22"/>
        </w:rPr>
        <w:instrText>ADDIN CSL_CITATION {"citationItems":[{"id":"ITEM-1","itemData":{"ISSN":"2085-0751","abstract":"Abstrak Tujuan dari penelitian ini untuk menyelidiki pengaruh variabel independen terhadap variabel dependen yaitu profitabilitas, leverage, capital intensity ratio, dan komisaris independen terhadap manajemen pajak. Alat ukur manajemen pajak yang digunakan pada penelitian ini diproksikan dengan tarif pajak efektif. Populasi yang digunakan adalah perusahaan manufaktur yang terdaftar di Bursa Efek Indonesia (BEI) pada tahun 2017-2019. Penelitian ini menerapkan purposive sampling untuk memperoleh sampel penelitian pada perusahaan manufaktur.Total sampel penelitian sebanyak 186. Peneliti memperoleh data dari laporan keuangan dan laporan tahunan perusahaan sebagai metode pengumpulan data dokumentasi. Setelah data diperoleh, dilakukan pengujian analisis regresi linear berganda. Microsoft Excel 2010 dan Statistical Product and Service Solution (SPSS) versi 25.0 menjadi alat bantu uji statistik pada penelitian ini. Hasil analisis menunjukkan bahwa variabel profitabilitas berpengaruh terhadap manajemen pajak dengan proksi return on assets pada taraf signifikansi &lt; 0.05. Sedangkan leverage, capital intensity ratio dan komisaris independen tidak berpengaruh terhadap manajemen pajak pada taraf signifikansi &gt; 0.05. Abstract This study aims to empirically investigate whether independent variables on the dependent variable, namely profitability, leverage, capital intensity ratio, and independent commissioners, affect tax management. In this study, tax management used to measured by effective tax rates. The population of this study conducted manufacturing companies listed on the Indonesia Stock Exchange in 2017-2019. The sample consists of manufacturing companies selected using the purposive sampling technique. The total of samples was 186. The method of data collection is documentation performed through the annual report and financial statements. In this study, the analysis technique used is multiple linear regression. Microsoft Excel 2010 and Statistical Product and Service Solution (SPSS) version 25.0 are statistical testing tools in this study. In this study, the results showed that profitability had a significant influence on tax management as measured by return on assets and significance value &lt;0.05. Meanwhile, leverage, capital intensity ratio, and independent commissioners do not have a significant effect on tax management and significance value &gt; 0.05.","author":[{"dropping-particle":"","family":"Noviatna","given":"Hana","non-dropping-particle":"","parse-names":false,"suffix":""},{"dropping-particle":"","family":"Devi Safitri","given":"dan","non-dropping-particle":"","parse-names":false,"suffix":""},{"dropping-particle":"","family":"Riau","given":"Universitas","non-dropping-particle":"","parse-names":false,"suffix":""}],"container-title":"Jurnal Akuntansi Keuangan dan Bisnis","id":"ITEM-1","issue":"1","issued":{"date-parts":[["2021"]]},"page":"93-102","title":"Pengaruh Profitabilitas, Leverage, Capital Intensity Ratio dan Komisaris Independen terhadap Manajemen Pajak","type":"article-journal","volume":"14"},"uris":["http://www.mendeley.com/documents/?uuid=9adc391d-9359-464a-a6f4-be386c2d2813"]}],"mendeley":{"formattedCitation":"(Noviatna et al., 2021)","plainTextFormattedCitation":"(Noviatna et al., 2021)","previouslyFormattedCitation":"(Noviatna et al., 2021)"},"properties":{"noteIndex":0},"schema":"https://github.com/citation-style-language/schema/raw/master/csl-citation.json"}</w:instrText>
      </w:r>
      <w:r w:rsidR="000029BE" w:rsidRPr="00307091">
        <w:rPr>
          <w:rFonts w:ascii="Times New Roman" w:hAnsi="Times New Roman" w:cs="Times New Roman"/>
          <w:sz w:val="22"/>
          <w:szCs w:val="22"/>
        </w:rPr>
        <w:fldChar w:fldCharType="separate"/>
      </w:r>
      <w:r w:rsidR="000029BE" w:rsidRPr="00307091">
        <w:rPr>
          <w:rFonts w:ascii="Times New Roman" w:hAnsi="Times New Roman" w:cs="Times New Roman"/>
          <w:noProof/>
          <w:sz w:val="22"/>
          <w:szCs w:val="22"/>
        </w:rPr>
        <w:t>(Noviatna et al., 2021)</w:t>
      </w:r>
      <w:r w:rsidR="000029BE" w:rsidRPr="00307091">
        <w:rPr>
          <w:rFonts w:ascii="Times New Roman" w:hAnsi="Times New Roman" w:cs="Times New Roman"/>
          <w:sz w:val="22"/>
          <w:szCs w:val="22"/>
        </w:rPr>
        <w:fldChar w:fldCharType="end"/>
      </w:r>
      <w:r w:rsidR="000029BE" w:rsidRPr="00307091">
        <w:rPr>
          <w:rFonts w:ascii="Times New Roman" w:hAnsi="Times New Roman" w:cs="Times New Roman"/>
          <w:sz w:val="22"/>
          <w:szCs w:val="22"/>
        </w:rPr>
        <w:t xml:space="preserve"> memiliki hasil leverage tidak berpengaruh terhadap manajemen pajak. Hal ini disebabkan adanya leverage yang menimbulkan beban pajak sebagai </w:t>
      </w:r>
      <w:r w:rsidR="000029BE" w:rsidRPr="00307091">
        <w:rPr>
          <w:rFonts w:ascii="Times New Roman" w:hAnsi="Times New Roman" w:cs="Times New Roman"/>
          <w:i/>
          <w:iCs/>
          <w:sz w:val="22"/>
          <w:szCs w:val="22"/>
        </w:rPr>
        <w:t>deductable expense</w:t>
      </w:r>
      <w:r w:rsidR="000029BE" w:rsidRPr="00307091">
        <w:rPr>
          <w:rFonts w:ascii="Times New Roman" w:hAnsi="Times New Roman" w:cs="Times New Roman"/>
          <w:sz w:val="22"/>
          <w:szCs w:val="22"/>
        </w:rPr>
        <w:t xml:space="preserve"> yang dapat dikurangkan dalam penghasilan kena pajak, tidak mempengaruhi perusahaan untuk melakukan utang sebesar-besarnya dalam tahap manajemen pajak di perusahaan.</w:t>
      </w:r>
      <w:r w:rsidR="000029BE" w:rsidRPr="00307091">
        <w:rPr>
          <w:rFonts w:ascii="Times New Roman" w:eastAsia="Times New Roman" w:hAnsi="Times New Roman" w:cs="Times New Roman"/>
          <w:color w:val="000000"/>
          <w:sz w:val="22"/>
          <w:szCs w:val="22"/>
        </w:rPr>
        <w:t xml:space="preserve"> (H</w:t>
      </w:r>
      <w:r w:rsidR="000029BE" w:rsidRPr="00307091">
        <w:rPr>
          <w:rFonts w:ascii="Times New Roman" w:eastAsia="Times New Roman" w:hAnsi="Times New Roman" w:cs="Times New Roman"/>
          <w:color w:val="000000"/>
          <w:sz w:val="22"/>
          <w:szCs w:val="22"/>
          <w:vertAlign w:val="subscript"/>
        </w:rPr>
        <w:t xml:space="preserve">o2 </w:t>
      </w:r>
      <w:r w:rsidR="000029BE" w:rsidRPr="00307091">
        <w:rPr>
          <w:rFonts w:ascii="Times New Roman" w:eastAsia="Times New Roman" w:hAnsi="Times New Roman" w:cs="Times New Roman"/>
          <w:color w:val="000000"/>
          <w:sz w:val="22"/>
          <w:szCs w:val="22"/>
        </w:rPr>
        <w:t>diterima H</w:t>
      </w:r>
      <w:r w:rsidR="000029BE" w:rsidRPr="00307091">
        <w:rPr>
          <w:rFonts w:ascii="Times New Roman" w:eastAsia="Times New Roman" w:hAnsi="Times New Roman" w:cs="Times New Roman"/>
          <w:color w:val="000000"/>
          <w:sz w:val="22"/>
          <w:szCs w:val="22"/>
          <w:vertAlign w:val="subscript"/>
        </w:rPr>
        <w:t xml:space="preserve">a1 </w:t>
      </w:r>
      <w:r w:rsidR="000029BE" w:rsidRPr="00307091">
        <w:rPr>
          <w:rFonts w:ascii="Times New Roman" w:eastAsia="Times New Roman" w:hAnsi="Times New Roman" w:cs="Times New Roman"/>
          <w:color w:val="000000"/>
          <w:sz w:val="22"/>
          <w:szCs w:val="22"/>
        </w:rPr>
        <w:t>ditolak).</w:t>
      </w:r>
    </w:p>
    <w:p w14:paraId="052C54F8" w14:textId="77777777" w:rsidR="007069CE" w:rsidRPr="00307091" w:rsidRDefault="007069CE" w:rsidP="00307091">
      <w:pPr>
        <w:tabs>
          <w:tab w:val="left" w:pos="1560"/>
        </w:tabs>
        <w:spacing w:after="0" w:line="360" w:lineRule="auto"/>
        <w:jc w:val="both"/>
        <w:rPr>
          <w:rFonts w:ascii="Times New Roman" w:eastAsia="Times New Roman" w:hAnsi="Times New Roman" w:cs="Times New Roman"/>
          <w:color w:val="000000"/>
          <w:sz w:val="22"/>
          <w:szCs w:val="22"/>
          <w:lang w:val="en-US"/>
        </w:rPr>
      </w:pPr>
    </w:p>
    <w:p w14:paraId="10C45C2E" w14:textId="77777777" w:rsidR="00216ED0" w:rsidRPr="009D1534" w:rsidRDefault="00216ED0" w:rsidP="009D1534">
      <w:pPr>
        <w:pStyle w:val="Heading3"/>
        <w:spacing w:line="360" w:lineRule="auto"/>
        <w:rPr>
          <w:rFonts w:ascii="Times New Roman" w:eastAsiaTheme="minorEastAsia" w:hAnsi="Times New Roman" w:cs="Times New Roman"/>
          <w:b/>
          <w:color w:val="auto"/>
          <w:sz w:val="22"/>
          <w:szCs w:val="22"/>
          <w:lang w:val="en-US"/>
        </w:rPr>
      </w:pPr>
      <w:bookmarkStart w:id="10" w:name="_Toc507523229"/>
      <w:r w:rsidRPr="009D1534">
        <w:rPr>
          <w:rFonts w:ascii="Times New Roman" w:eastAsiaTheme="minorEastAsia" w:hAnsi="Times New Roman" w:cs="Times New Roman"/>
          <w:b/>
          <w:color w:val="auto"/>
          <w:sz w:val="22"/>
          <w:szCs w:val="22"/>
        </w:rPr>
        <w:t xml:space="preserve">Pengaruh </w:t>
      </w:r>
      <w:bookmarkEnd w:id="10"/>
      <w:r w:rsidR="000029BE" w:rsidRPr="009D1534">
        <w:rPr>
          <w:rFonts w:ascii="Times New Roman" w:eastAsiaTheme="minorEastAsia" w:hAnsi="Times New Roman" w:cs="Times New Roman"/>
          <w:b/>
          <w:color w:val="auto"/>
          <w:sz w:val="22"/>
          <w:szCs w:val="22"/>
        </w:rPr>
        <w:t>Aset Tetap terhadap Manajemen Pajak</w:t>
      </w:r>
    </w:p>
    <w:p w14:paraId="5810F905" w14:textId="77777777" w:rsidR="000029BE" w:rsidRPr="009D1534" w:rsidRDefault="000029BE" w:rsidP="009D1534">
      <w:pPr>
        <w:tabs>
          <w:tab w:val="left" w:pos="1560"/>
        </w:tabs>
        <w:spacing w:after="0" w:line="360" w:lineRule="auto"/>
        <w:jc w:val="both"/>
        <w:rPr>
          <w:rFonts w:ascii="Times New Roman" w:hAnsi="Times New Roman" w:cs="Times New Roman"/>
          <w:sz w:val="22"/>
          <w:szCs w:val="22"/>
        </w:rPr>
      </w:pPr>
      <w:r w:rsidRPr="009D1534">
        <w:rPr>
          <w:rFonts w:ascii="Times New Roman" w:hAnsi="Times New Roman" w:cs="Times New Roman"/>
          <w:sz w:val="22"/>
          <w:szCs w:val="22"/>
        </w:rPr>
        <w:t>Berdasarkan hasil uji hipotesis dengan melakukan uji parsial (uji t). Dimana pada variabel independen aset tetap (X</w:t>
      </w:r>
      <w:r w:rsidRPr="009D1534">
        <w:rPr>
          <w:rFonts w:ascii="Times New Roman" w:hAnsi="Times New Roman" w:cs="Times New Roman"/>
          <w:sz w:val="22"/>
          <w:szCs w:val="22"/>
          <w:vertAlign w:val="subscript"/>
        </w:rPr>
        <w:t>3</w:t>
      </w:r>
      <w:r w:rsidRPr="009D1534">
        <w:rPr>
          <w:rFonts w:ascii="Times New Roman" w:hAnsi="Times New Roman" w:cs="Times New Roman"/>
          <w:sz w:val="22"/>
          <w:szCs w:val="22"/>
        </w:rPr>
        <w:t xml:space="preserve">) dengan menggunakan intensitas aset tetap. Hasil uji parsial (uji t) yang terlampir pada tabel 4.18 diperoleh nilai t hitung sebesar </w:t>
      </w:r>
      <w:r w:rsidRPr="009D1534">
        <w:rPr>
          <w:rFonts w:ascii="Times New Roman" w:eastAsia="Times New Roman" w:hAnsi="Times New Roman" w:cs="Times New Roman"/>
          <w:color w:val="000000"/>
          <w:sz w:val="22"/>
          <w:szCs w:val="22"/>
        </w:rPr>
        <w:t xml:space="preserve">-0.614901 berarti pengaruh aset tetap terhadap manajemen pajak mempunyai hubungan yang negatif. Nilai signifikansi variabel ini sebesar 0.0101. Nilai t hitung tersebut lebih kecil daripada t tabel -0.614901 &lt; </w:t>
      </w:r>
      <w:r w:rsidRPr="009D1534">
        <w:rPr>
          <w:rFonts w:ascii="Times New Roman" w:eastAsia="Times New Roman" w:hAnsi="Times New Roman" w:cs="Times New Roman"/>
          <w:color w:val="000000"/>
          <w:sz w:val="22"/>
          <w:szCs w:val="22"/>
        </w:rPr>
        <w:lastRenderedPageBreak/>
        <w:t xml:space="preserve">1.655 dengan nilai signifikansi prob 0. 0101 &lt; 0.05. Hasil ini menunjukkan bahwa variabel aset tetap memiliki pengaruh signifikan terhadap manajemen pajak. </w:t>
      </w:r>
    </w:p>
    <w:p w14:paraId="6C1CA4DA" w14:textId="1F679348" w:rsidR="007069CE" w:rsidRDefault="000029BE" w:rsidP="009D1534">
      <w:pPr>
        <w:tabs>
          <w:tab w:val="left" w:pos="1560"/>
        </w:tabs>
        <w:spacing w:after="0" w:line="360" w:lineRule="auto"/>
        <w:jc w:val="both"/>
        <w:rPr>
          <w:rFonts w:ascii="Times New Roman" w:eastAsia="Times New Roman" w:hAnsi="Times New Roman" w:cs="Times New Roman"/>
          <w:color w:val="000000"/>
          <w:sz w:val="22"/>
          <w:szCs w:val="22"/>
        </w:rPr>
      </w:pPr>
      <w:r w:rsidRPr="009D1534">
        <w:rPr>
          <w:rFonts w:ascii="Times New Roman" w:hAnsi="Times New Roman" w:cs="Times New Roman"/>
          <w:sz w:val="22"/>
          <w:szCs w:val="22"/>
          <w:lang w:val="en-US"/>
        </w:rPr>
        <w:t>Hasil dari penelitian ini menunjukkan bahwa aset tetap (IAT) memiliki pengaruh yang signifikan terhadap manajemen pajak. Sehingga, aset tetap  dapat dijadikan sebagai suatu indikator yang menjadi pemicu perusahaan untuk melakukan manajemen pajak. Nilai aset tetap yang dimiliki perusahaan mempunyai nilai yang tinggi sehingga perusahaan dapat memaksimalkan jumlah asetnya dalam mengurangi beban penyusutan yang terdapat  pada aktiva tetap. Perusahaan yang memiliki jumlah aset yang cukup tinggi dapat menggunakan beban penyusutan atau depresiasi kedalam pengurang biaya  perusahaan. Perhitungan biaya penyusutan yang dilakukan perusahaan dapat mempengaruhi perhitungan beban pajak yang dibayarkan oleh perusahaan. Sehingga, ini merupakan salah satu cara perusahaan untuk dapat mengefisienkan pembayaran pajaknya dalam melakukan manajemen pajak perusahaan</w:t>
      </w:r>
      <w:r w:rsidRPr="009D1534">
        <w:rPr>
          <w:rFonts w:ascii="Times New Roman" w:eastAsia="Times New Roman" w:hAnsi="Times New Roman" w:cs="Times New Roman"/>
          <w:color w:val="000000"/>
          <w:sz w:val="22"/>
          <w:szCs w:val="22"/>
        </w:rPr>
        <w:t xml:space="preserve"> (H</w:t>
      </w:r>
      <w:r w:rsidRPr="009D1534">
        <w:rPr>
          <w:rFonts w:ascii="Times New Roman" w:eastAsia="Times New Roman" w:hAnsi="Times New Roman" w:cs="Times New Roman"/>
          <w:color w:val="000000"/>
          <w:sz w:val="22"/>
          <w:szCs w:val="22"/>
          <w:vertAlign w:val="subscript"/>
        </w:rPr>
        <w:t xml:space="preserve">o1 </w:t>
      </w:r>
      <w:r w:rsidRPr="009D1534">
        <w:rPr>
          <w:rFonts w:ascii="Times New Roman" w:eastAsia="Times New Roman" w:hAnsi="Times New Roman" w:cs="Times New Roman"/>
          <w:color w:val="000000"/>
          <w:sz w:val="22"/>
          <w:szCs w:val="22"/>
        </w:rPr>
        <w:t>ditolak H</w:t>
      </w:r>
      <w:r w:rsidRPr="009D1534">
        <w:rPr>
          <w:rFonts w:ascii="Times New Roman" w:eastAsia="Times New Roman" w:hAnsi="Times New Roman" w:cs="Times New Roman"/>
          <w:color w:val="000000"/>
          <w:sz w:val="22"/>
          <w:szCs w:val="22"/>
          <w:vertAlign w:val="subscript"/>
        </w:rPr>
        <w:t xml:space="preserve">a1 </w:t>
      </w:r>
      <w:r w:rsidRPr="009D1534">
        <w:rPr>
          <w:rFonts w:ascii="Times New Roman" w:eastAsia="Times New Roman" w:hAnsi="Times New Roman" w:cs="Times New Roman"/>
          <w:color w:val="000000"/>
          <w:sz w:val="22"/>
          <w:szCs w:val="22"/>
        </w:rPr>
        <w:t>diterima).</w:t>
      </w:r>
    </w:p>
    <w:p w14:paraId="6389F9AF" w14:textId="77777777" w:rsidR="009D1534" w:rsidRPr="009D1534" w:rsidRDefault="009D1534" w:rsidP="009D1534">
      <w:pPr>
        <w:tabs>
          <w:tab w:val="left" w:pos="1560"/>
        </w:tabs>
        <w:spacing w:after="0" w:line="360" w:lineRule="auto"/>
        <w:jc w:val="both"/>
        <w:rPr>
          <w:rFonts w:ascii="Times New Roman" w:eastAsia="Times New Roman" w:hAnsi="Times New Roman" w:cs="Times New Roman"/>
          <w:color w:val="000000"/>
          <w:sz w:val="22"/>
          <w:szCs w:val="22"/>
          <w:lang w:val="en-US"/>
        </w:rPr>
      </w:pPr>
    </w:p>
    <w:p w14:paraId="21ED2254" w14:textId="77777777" w:rsidR="00216ED0" w:rsidRPr="009D1534" w:rsidRDefault="00216ED0" w:rsidP="009D1534">
      <w:pPr>
        <w:pStyle w:val="Heading3"/>
        <w:spacing w:line="360" w:lineRule="auto"/>
        <w:rPr>
          <w:rFonts w:ascii="Times New Roman" w:eastAsiaTheme="minorEastAsia" w:hAnsi="Times New Roman" w:cs="Times New Roman"/>
          <w:b/>
          <w:color w:val="auto"/>
          <w:sz w:val="22"/>
          <w:szCs w:val="22"/>
          <w:lang w:val="en-US"/>
        </w:rPr>
      </w:pPr>
      <w:bookmarkStart w:id="11" w:name="_Toc507523230"/>
      <w:r w:rsidRPr="009D1534">
        <w:rPr>
          <w:rFonts w:ascii="Times New Roman" w:eastAsiaTheme="minorEastAsia" w:hAnsi="Times New Roman" w:cs="Times New Roman"/>
          <w:b/>
          <w:color w:val="auto"/>
          <w:sz w:val="22"/>
          <w:szCs w:val="22"/>
        </w:rPr>
        <w:t xml:space="preserve">Pengaruh </w:t>
      </w:r>
      <w:bookmarkEnd w:id="11"/>
      <w:r w:rsidR="000029BE" w:rsidRPr="009D1534">
        <w:rPr>
          <w:rFonts w:ascii="Times New Roman" w:eastAsiaTheme="minorEastAsia" w:hAnsi="Times New Roman" w:cs="Times New Roman"/>
          <w:b/>
          <w:color w:val="auto"/>
          <w:sz w:val="22"/>
          <w:szCs w:val="22"/>
        </w:rPr>
        <w:t>Profitabilitas , Leverage, Aset Tetap terhadap Manajemen Pajak</w:t>
      </w:r>
    </w:p>
    <w:p w14:paraId="22BD80D5" w14:textId="2CE607A2" w:rsidR="007069CE" w:rsidRPr="009D1534" w:rsidRDefault="000029BE" w:rsidP="009D1534">
      <w:pPr>
        <w:tabs>
          <w:tab w:val="left" w:pos="1560"/>
        </w:tabs>
        <w:spacing w:after="0" w:line="360" w:lineRule="auto"/>
        <w:jc w:val="both"/>
        <w:rPr>
          <w:rFonts w:ascii="Times New Roman" w:hAnsi="Times New Roman" w:cs="Times New Roman"/>
          <w:sz w:val="22"/>
          <w:szCs w:val="22"/>
          <w:lang w:val="en-US"/>
        </w:rPr>
      </w:pPr>
      <w:r w:rsidRPr="009D1534">
        <w:rPr>
          <w:rFonts w:ascii="Times New Roman" w:hAnsi="Times New Roman" w:cs="Times New Roman"/>
          <w:sz w:val="22"/>
          <w:szCs w:val="22"/>
        </w:rPr>
        <w:t>Berdasarkan analisis hasil uji simultan profitabilitas (X</w:t>
      </w:r>
      <w:r w:rsidRPr="009D1534">
        <w:rPr>
          <w:rFonts w:ascii="Times New Roman" w:hAnsi="Times New Roman" w:cs="Times New Roman"/>
          <w:sz w:val="22"/>
          <w:szCs w:val="22"/>
          <w:vertAlign w:val="subscript"/>
        </w:rPr>
        <w:t>1</w:t>
      </w:r>
      <w:r w:rsidRPr="009D1534">
        <w:rPr>
          <w:rFonts w:ascii="Times New Roman" w:hAnsi="Times New Roman" w:cs="Times New Roman"/>
          <w:sz w:val="22"/>
          <w:szCs w:val="22"/>
        </w:rPr>
        <w:t>), leverage (X</w:t>
      </w:r>
      <w:r w:rsidRPr="009D1534">
        <w:rPr>
          <w:rFonts w:ascii="Times New Roman" w:hAnsi="Times New Roman" w:cs="Times New Roman"/>
          <w:sz w:val="22"/>
          <w:szCs w:val="22"/>
          <w:vertAlign w:val="subscript"/>
        </w:rPr>
        <w:t>2</w:t>
      </w:r>
      <w:r w:rsidRPr="009D1534">
        <w:rPr>
          <w:rFonts w:ascii="Times New Roman" w:hAnsi="Times New Roman" w:cs="Times New Roman"/>
          <w:sz w:val="22"/>
          <w:szCs w:val="22"/>
        </w:rPr>
        <w:t>) , aset tetap (X</w:t>
      </w:r>
      <w:r w:rsidRPr="009D1534">
        <w:rPr>
          <w:rFonts w:ascii="Times New Roman" w:hAnsi="Times New Roman" w:cs="Times New Roman"/>
          <w:sz w:val="22"/>
          <w:szCs w:val="22"/>
          <w:vertAlign w:val="subscript"/>
        </w:rPr>
        <w:t>3</w:t>
      </w:r>
      <w:r w:rsidRPr="009D1534">
        <w:rPr>
          <w:rFonts w:ascii="Times New Roman" w:hAnsi="Times New Roman" w:cs="Times New Roman"/>
          <w:sz w:val="22"/>
          <w:szCs w:val="22"/>
        </w:rPr>
        <w:t>) yang terlampir pada tabel 4.19 pada bab IV, diperoleh F</w:t>
      </w:r>
      <w:r w:rsidRPr="009D1534">
        <w:rPr>
          <w:rFonts w:ascii="Times New Roman" w:hAnsi="Times New Roman" w:cs="Times New Roman"/>
          <w:sz w:val="22"/>
          <w:szCs w:val="22"/>
          <w:vertAlign w:val="subscript"/>
        </w:rPr>
        <w:t xml:space="preserve">hitung </w:t>
      </w:r>
      <w:r w:rsidRPr="009D1534">
        <w:rPr>
          <w:rFonts w:ascii="Times New Roman" w:hAnsi="Times New Roman" w:cs="Times New Roman"/>
          <w:sz w:val="22"/>
          <w:szCs w:val="22"/>
        </w:rPr>
        <w:t xml:space="preserve"> 3.595312 dengan nilai signifikansi Prob F-statistic 0.000000. Nilai F hitung tersebut lebih besar dari nilai F tabel 2.27 ( F</w:t>
      </w:r>
      <w:r w:rsidRPr="009D1534">
        <w:rPr>
          <w:rFonts w:ascii="Times New Roman" w:hAnsi="Times New Roman" w:cs="Times New Roman"/>
          <w:sz w:val="22"/>
          <w:szCs w:val="22"/>
          <w:vertAlign w:val="subscript"/>
        </w:rPr>
        <w:t>hitung</w:t>
      </w:r>
      <w:r w:rsidRPr="009D1534">
        <w:rPr>
          <w:rFonts w:ascii="Times New Roman" w:hAnsi="Times New Roman" w:cs="Times New Roman"/>
          <w:sz w:val="22"/>
          <w:szCs w:val="22"/>
        </w:rPr>
        <w:t xml:space="preserve"> 3.595312 &gt; F</w:t>
      </w:r>
      <w:r w:rsidRPr="009D1534">
        <w:rPr>
          <w:rFonts w:ascii="Times New Roman" w:hAnsi="Times New Roman" w:cs="Times New Roman"/>
          <w:sz w:val="22"/>
          <w:szCs w:val="22"/>
          <w:vertAlign w:val="subscript"/>
        </w:rPr>
        <w:t xml:space="preserve">tabel </w:t>
      </w:r>
      <w:r w:rsidRPr="009D1534">
        <w:rPr>
          <w:rFonts w:ascii="Times New Roman" w:hAnsi="Times New Roman" w:cs="Times New Roman"/>
          <w:sz w:val="22"/>
          <w:szCs w:val="22"/>
        </w:rPr>
        <w:t xml:space="preserve"> 2.27 ) dan nilai signifikansinya lebih kecil dari 0.05. Hasil ini menujukkan bahwa variabel – variabel independen yaitu (profitabilitas, leverage, dan aset tetap) secara bersama – sama berpengaruh signifikan terhadap variabel dependen (manajemen pajak). sehingga, dapat disimpulkan bahwa </w:t>
      </w:r>
      <m:oMath>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0</m:t>
            </m:r>
          </m:sub>
        </m:sSub>
      </m:oMath>
      <w:r w:rsidRPr="009D1534">
        <w:rPr>
          <w:rFonts w:ascii="Times New Roman" w:hAnsi="Times New Roman" w:cs="Times New Roman"/>
          <w:sz w:val="22"/>
          <w:szCs w:val="22"/>
        </w:rPr>
        <w:t xml:space="preserve"> ditolak dan </w:t>
      </w:r>
      <m:oMath>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a</m:t>
            </m:r>
          </m:sub>
        </m:sSub>
      </m:oMath>
      <w:r w:rsidRPr="009D1534">
        <w:rPr>
          <w:rFonts w:ascii="Times New Roman" w:hAnsi="Times New Roman" w:cs="Times New Roman"/>
          <w:sz w:val="22"/>
          <w:szCs w:val="22"/>
        </w:rPr>
        <w:t xml:space="preserve"> diterima. Besar kecilnya laba perusahaan, beban hutang, dan nilai aset akan mempengaruhi pembayaran beban pajak perusahaan. Oleh karenanya perusahaan  </w:t>
      </w:r>
      <w:r w:rsidRPr="009D1534">
        <w:rPr>
          <w:rFonts w:ascii="Times New Roman" w:hAnsi="Times New Roman" w:cs="Times New Roman"/>
          <w:sz w:val="22"/>
          <w:szCs w:val="22"/>
          <w:lang w:val="en-US"/>
        </w:rPr>
        <w:t xml:space="preserve">akan berusaha </w:t>
      </w:r>
      <w:r w:rsidRPr="009D1534">
        <w:rPr>
          <w:rFonts w:ascii="Times New Roman" w:hAnsi="Times New Roman" w:cs="Times New Roman"/>
          <w:sz w:val="22"/>
          <w:szCs w:val="22"/>
        </w:rPr>
        <w:t>untuk meminimalkan pajak dengan manajemen pajak. Jika hutang, modal, dan aset tetap dapat dikelola dengan baik dan efisien, maka akan meningkatkan laba bagi perusahaan yang juga secara tidak langsung akan berakibat pada beban pajak yang telah terstruktur dengan adanya peran manajemen pajak.</w:t>
      </w:r>
      <w:r w:rsidRPr="009D1534">
        <w:rPr>
          <w:rFonts w:ascii="Times New Roman" w:hAnsi="Times New Roman" w:cs="Times New Roman"/>
          <w:sz w:val="22"/>
          <w:szCs w:val="22"/>
          <w:lang w:val="en-US"/>
        </w:rPr>
        <w:t xml:space="preserve"> </w:t>
      </w:r>
      <w:r w:rsidRPr="009D1534">
        <w:rPr>
          <w:rFonts w:ascii="Times New Roman" w:hAnsi="Times New Roman" w:cs="Times New Roman"/>
          <w:sz w:val="22"/>
          <w:szCs w:val="22"/>
        </w:rPr>
        <w:t>Pada tahun 2020 hingga 2021 dunia digemparkan dengan adanya fenomena pandemi covid-19 dimana hal itu mempengaruhi pada pendapatan perusahaan. hal ini dikarenakan pemerintah menerapkan sistem PSBB (Pembatasan Sosial Berskala Besar) kaitannya nilai pendapatan perusahaan ialah terjadinya penurunan profit. Sehingga memicu keinginan pihak manajemen untuk melakukan manajemen pajak.</w:t>
      </w:r>
    </w:p>
    <w:p w14:paraId="0FBFAF4A" w14:textId="77777777" w:rsidR="009D1534" w:rsidRPr="00307091" w:rsidRDefault="009D1534" w:rsidP="00307091">
      <w:pPr>
        <w:tabs>
          <w:tab w:val="left" w:pos="1560"/>
        </w:tabs>
        <w:spacing w:after="0" w:line="360" w:lineRule="auto"/>
        <w:jc w:val="both"/>
        <w:rPr>
          <w:rFonts w:ascii="Times New Roman" w:hAnsi="Times New Roman" w:cs="Times New Roman"/>
          <w:sz w:val="22"/>
          <w:szCs w:val="22"/>
          <w:lang w:val="en-US"/>
        </w:rPr>
      </w:pPr>
    </w:p>
    <w:p w14:paraId="5B042705" w14:textId="690F7641" w:rsidR="00005F44" w:rsidRPr="00307091" w:rsidRDefault="00005F44" w:rsidP="00307091">
      <w:pPr>
        <w:pStyle w:val="NoSpacing"/>
        <w:numPr>
          <w:ilvl w:val="0"/>
          <w:numId w:val="41"/>
        </w:numPr>
        <w:spacing w:line="360" w:lineRule="auto"/>
        <w:ind w:left="284" w:hanging="284"/>
        <w:jc w:val="both"/>
        <w:rPr>
          <w:rFonts w:ascii="Times New Roman" w:hAnsi="Times New Roman" w:cs="Times New Roman"/>
          <w:b/>
          <w:sz w:val="22"/>
          <w:szCs w:val="22"/>
        </w:rPr>
      </w:pPr>
      <w:r w:rsidRPr="00307091">
        <w:rPr>
          <w:rFonts w:ascii="Times New Roman" w:hAnsi="Times New Roman" w:cs="Times New Roman"/>
          <w:b/>
          <w:sz w:val="22"/>
          <w:szCs w:val="22"/>
        </w:rPr>
        <w:t xml:space="preserve">SIMPULAN </w:t>
      </w:r>
      <w:r w:rsidR="00307091" w:rsidRPr="00307091">
        <w:rPr>
          <w:rFonts w:ascii="Times New Roman" w:hAnsi="Times New Roman" w:cs="Times New Roman"/>
          <w:b/>
          <w:sz w:val="22"/>
          <w:szCs w:val="22"/>
          <w:lang w:val="en-US"/>
        </w:rPr>
        <w:t>DAN SARAN</w:t>
      </w:r>
    </w:p>
    <w:p w14:paraId="11387A67" w14:textId="7F7F0957" w:rsidR="00307091" w:rsidRPr="00307091" w:rsidRDefault="00307091" w:rsidP="00307091">
      <w:pPr>
        <w:pStyle w:val="NoSpacing"/>
        <w:numPr>
          <w:ilvl w:val="0"/>
          <w:numId w:val="9"/>
        </w:numPr>
        <w:spacing w:line="360" w:lineRule="auto"/>
        <w:ind w:left="567" w:hanging="283"/>
        <w:jc w:val="both"/>
        <w:rPr>
          <w:rFonts w:ascii="Times New Roman" w:hAnsi="Times New Roman" w:cs="Times New Roman"/>
          <w:b/>
          <w:sz w:val="22"/>
          <w:szCs w:val="22"/>
        </w:rPr>
      </w:pPr>
      <w:r w:rsidRPr="00307091">
        <w:rPr>
          <w:rFonts w:ascii="Times New Roman" w:hAnsi="Times New Roman" w:cs="Times New Roman"/>
          <w:b/>
          <w:sz w:val="22"/>
          <w:szCs w:val="22"/>
          <w:lang w:val="en-US"/>
        </w:rPr>
        <w:t xml:space="preserve">Simpulan </w:t>
      </w:r>
    </w:p>
    <w:p w14:paraId="4959DB22" w14:textId="0BF2EA5C" w:rsidR="00005F44" w:rsidRPr="00307091" w:rsidRDefault="00005F44" w:rsidP="00307091">
      <w:pPr>
        <w:pStyle w:val="ListParagraph"/>
        <w:numPr>
          <w:ilvl w:val="0"/>
          <w:numId w:val="42"/>
        </w:numPr>
        <w:spacing w:after="0" w:line="360" w:lineRule="auto"/>
        <w:ind w:left="851" w:hanging="284"/>
        <w:jc w:val="both"/>
        <w:rPr>
          <w:rFonts w:ascii="Times New Roman" w:eastAsia="Calibri" w:hAnsi="Times New Roman" w:cs="Times New Roman"/>
          <w:sz w:val="22"/>
          <w:szCs w:val="22"/>
        </w:rPr>
      </w:pPr>
      <w:r w:rsidRPr="00307091">
        <w:rPr>
          <w:rFonts w:ascii="Times New Roman" w:hAnsi="Times New Roman" w:cs="Times New Roman"/>
          <w:bCs/>
          <w:color w:val="000000"/>
          <w:sz w:val="22"/>
          <w:szCs w:val="22"/>
        </w:rPr>
        <w:lastRenderedPageBreak/>
        <w:t xml:space="preserve">Profitabilitas diukur dengan menggunakan rasio </w:t>
      </w:r>
      <w:r w:rsidRPr="00307091">
        <w:rPr>
          <w:rFonts w:ascii="Times New Roman" w:hAnsi="Times New Roman" w:cs="Times New Roman"/>
          <w:bCs/>
          <w:i/>
          <w:color w:val="000000"/>
          <w:sz w:val="22"/>
          <w:szCs w:val="22"/>
        </w:rPr>
        <w:t>return on asset</w:t>
      </w:r>
      <w:r w:rsidRPr="00307091">
        <w:rPr>
          <w:rFonts w:ascii="Times New Roman" w:hAnsi="Times New Roman" w:cs="Times New Roman"/>
          <w:bCs/>
          <w:color w:val="000000"/>
          <w:sz w:val="22"/>
          <w:szCs w:val="22"/>
        </w:rPr>
        <w:t xml:space="preserve"> (ROA) secara parsial berpengaruh signifikan terhadap manajemen pajak perusahaan sektor Consumer Cylicals - Non Cyclicals</w:t>
      </w:r>
      <w:r w:rsidRPr="00307091">
        <w:rPr>
          <w:rFonts w:ascii="Times New Roman" w:hAnsi="Times New Roman" w:cs="Times New Roman"/>
          <w:bCs/>
          <w:color w:val="000000"/>
          <w:sz w:val="22"/>
          <w:szCs w:val="22"/>
          <w:lang w:val="en-US"/>
        </w:rPr>
        <w:t>, Healtcare</w:t>
      </w:r>
      <w:r w:rsidRPr="00307091">
        <w:rPr>
          <w:rFonts w:ascii="Times New Roman" w:hAnsi="Times New Roman" w:cs="Times New Roman"/>
          <w:bCs/>
          <w:color w:val="000000"/>
          <w:sz w:val="22"/>
          <w:szCs w:val="22"/>
        </w:rPr>
        <w:t xml:space="preserve"> dan Financials yang terdaftar di Indonesia Stock Exchange (IDX) periode 2017 – 2021. Hal ini dapat dibuktikan pada hasil signifikansi probabilitas senilai </w:t>
      </w:r>
      <w:r w:rsidRPr="00307091">
        <w:rPr>
          <w:rFonts w:ascii="Times New Roman" w:eastAsia="Times New Roman" w:hAnsi="Times New Roman" w:cs="Times New Roman"/>
          <w:color w:val="000000"/>
          <w:sz w:val="22"/>
          <w:szCs w:val="22"/>
        </w:rPr>
        <w:t>0.0000 dimana nilai tersebut lebih kecil dari taraf signifikansi 0.05 dan  t</w:t>
      </w:r>
      <w:r w:rsidRPr="00307091">
        <w:rPr>
          <w:rFonts w:ascii="Times New Roman" w:eastAsia="Times New Roman" w:hAnsi="Times New Roman" w:cs="Times New Roman"/>
          <w:color w:val="000000"/>
          <w:sz w:val="22"/>
          <w:szCs w:val="22"/>
          <w:vertAlign w:val="subscript"/>
        </w:rPr>
        <w:t>hitung</w:t>
      </w:r>
      <w:r w:rsidRPr="00307091">
        <w:rPr>
          <w:rFonts w:ascii="Times New Roman" w:eastAsia="Times New Roman" w:hAnsi="Times New Roman" w:cs="Times New Roman"/>
          <w:color w:val="000000"/>
          <w:sz w:val="22"/>
          <w:szCs w:val="22"/>
        </w:rPr>
        <w:t>-5.149854 &lt; t</w:t>
      </w:r>
      <w:r w:rsidRPr="00307091">
        <w:rPr>
          <w:rFonts w:ascii="Times New Roman" w:eastAsia="Times New Roman" w:hAnsi="Times New Roman" w:cs="Times New Roman"/>
          <w:color w:val="000000"/>
          <w:sz w:val="22"/>
          <w:szCs w:val="22"/>
          <w:vertAlign w:val="subscript"/>
        </w:rPr>
        <w:t>abel</w:t>
      </w:r>
      <w:r w:rsidRPr="00307091">
        <w:rPr>
          <w:rFonts w:ascii="Times New Roman" w:eastAsia="Times New Roman" w:hAnsi="Times New Roman" w:cs="Times New Roman"/>
          <w:color w:val="000000"/>
          <w:sz w:val="22"/>
          <w:szCs w:val="22"/>
        </w:rPr>
        <w:t>1.655</w:t>
      </w:r>
      <w:r w:rsidRPr="00307091">
        <w:rPr>
          <w:rFonts w:ascii="Times New Roman" w:eastAsia="Times New Roman" w:hAnsi="Times New Roman" w:cs="Times New Roman"/>
          <w:color w:val="000000"/>
          <w:sz w:val="22"/>
          <w:szCs w:val="22"/>
          <w:lang w:val="en-US"/>
        </w:rPr>
        <w:t>.</w:t>
      </w:r>
    </w:p>
    <w:p w14:paraId="17388BE8" w14:textId="77777777" w:rsidR="00005F44" w:rsidRPr="00307091" w:rsidRDefault="00005F44" w:rsidP="00307091">
      <w:pPr>
        <w:numPr>
          <w:ilvl w:val="0"/>
          <w:numId w:val="42"/>
        </w:numPr>
        <w:spacing w:after="0" w:line="360" w:lineRule="auto"/>
        <w:ind w:left="851" w:hanging="284"/>
        <w:contextualSpacing/>
        <w:jc w:val="both"/>
        <w:rPr>
          <w:rFonts w:ascii="Times New Roman" w:eastAsia="Calibri" w:hAnsi="Times New Roman" w:cs="Times New Roman"/>
          <w:sz w:val="22"/>
          <w:szCs w:val="22"/>
        </w:rPr>
      </w:pPr>
      <w:r w:rsidRPr="00307091">
        <w:rPr>
          <w:rFonts w:ascii="Times New Roman" w:hAnsi="Times New Roman" w:cs="Times New Roman"/>
          <w:bCs/>
          <w:color w:val="000000"/>
          <w:sz w:val="22"/>
          <w:szCs w:val="22"/>
        </w:rPr>
        <w:t xml:space="preserve">Leverage diukur dengan menggunakan </w:t>
      </w:r>
      <w:r w:rsidRPr="00307091">
        <w:rPr>
          <w:rFonts w:ascii="Times New Roman" w:hAnsi="Times New Roman" w:cs="Times New Roman"/>
          <w:bCs/>
          <w:i/>
          <w:color w:val="000000"/>
          <w:sz w:val="22"/>
          <w:szCs w:val="22"/>
        </w:rPr>
        <w:t>debt to equity ratio</w:t>
      </w:r>
      <w:r w:rsidRPr="00307091">
        <w:rPr>
          <w:rFonts w:ascii="Times New Roman" w:hAnsi="Times New Roman" w:cs="Times New Roman"/>
          <w:bCs/>
          <w:color w:val="000000"/>
          <w:sz w:val="22"/>
          <w:szCs w:val="22"/>
        </w:rPr>
        <w:t xml:space="preserve"> (DER) secara parsial tidak berpengaruh terhadap manajemen pajak perusahaan sektor Consumer Cylicals - Non Cyclicals dan Financials yang terdaftar di di Indonesia Stock Exchange (IDX) periode 2017 – 2021. Hal ini dapat dibuktikan pada hasil signifikansi leverage senilai </w:t>
      </w:r>
      <w:r w:rsidRPr="00307091">
        <w:rPr>
          <w:rFonts w:ascii="Times New Roman" w:eastAsia="Times New Roman" w:hAnsi="Times New Roman" w:cs="Times New Roman"/>
          <w:color w:val="000000"/>
          <w:sz w:val="22"/>
          <w:szCs w:val="22"/>
        </w:rPr>
        <w:t>0.4157 dimana nilai tersebut lebih besar dari taraf signifikansi 0.05 dan t</w:t>
      </w:r>
      <w:r w:rsidRPr="00307091">
        <w:rPr>
          <w:rFonts w:ascii="Times New Roman" w:eastAsia="Times New Roman" w:hAnsi="Times New Roman" w:cs="Times New Roman"/>
          <w:color w:val="000000"/>
          <w:sz w:val="22"/>
          <w:szCs w:val="22"/>
          <w:vertAlign w:val="subscript"/>
        </w:rPr>
        <w:t>hitung</w:t>
      </w:r>
      <w:r w:rsidRPr="00307091">
        <w:rPr>
          <w:rFonts w:ascii="Times New Roman" w:eastAsia="Times New Roman" w:hAnsi="Times New Roman" w:cs="Times New Roman"/>
          <w:color w:val="000000"/>
          <w:sz w:val="22"/>
          <w:szCs w:val="22"/>
        </w:rPr>
        <w:t>-0.614901 &lt; t</w:t>
      </w:r>
      <w:r w:rsidRPr="00307091">
        <w:rPr>
          <w:rFonts w:ascii="Times New Roman" w:eastAsia="Times New Roman" w:hAnsi="Times New Roman" w:cs="Times New Roman"/>
          <w:color w:val="000000"/>
          <w:sz w:val="22"/>
          <w:szCs w:val="22"/>
          <w:vertAlign w:val="subscript"/>
        </w:rPr>
        <w:t>abel</w:t>
      </w:r>
      <w:r w:rsidRPr="00307091">
        <w:rPr>
          <w:rFonts w:ascii="Times New Roman" w:eastAsia="Times New Roman" w:hAnsi="Times New Roman" w:cs="Times New Roman"/>
          <w:color w:val="000000"/>
          <w:sz w:val="22"/>
          <w:szCs w:val="22"/>
        </w:rPr>
        <w:t xml:space="preserve"> 1.655</w:t>
      </w:r>
    </w:p>
    <w:p w14:paraId="6F5C13FA" w14:textId="77777777" w:rsidR="00005F44" w:rsidRPr="00307091" w:rsidRDefault="00005F44" w:rsidP="00307091">
      <w:pPr>
        <w:numPr>
          <w:ilvl w:val="0"/>
          <w:numId w:val="42"/>
        </w:numPr>
        <w:spacing w:after="0" w:line="360" w:lineRule="auto"/>
        <w:ind w:left="851" w:hanging="284"/>
        <w:contextualSpacing/>
        <w:jc w:val="both"/>
        <w:rPr>
          <w:rFonts w:ascii="Times New Roman" w:eastAsia="Calibri" w:hAnsi="Times New Roman" w:cs="Times New Roman"/>
          <w:sz w:val="22"/>
          <w:szCs w:val="22"/>
        </w:rPr>
      </w:pPr>
      <w:r w:rsidRPr="00307091">
        <w:rPr>
          <w:rFonts w:ascii="Times New Roman" w:eastAsia="Times New Roman" w:hAnsi="Times New Roman" w:cs="Times New Roman"/>
          <w:color w:val="000000"/>
          <w:sz w:val="22"/>
          <w:szCs w:val="22"/>
        </w:rPr>
        <w:t xml:space="preserve">Aset tetap secara parsial </w:t>
      </w:r>
      <w:r w:rsidRPr="00307091">
        <w:rPr>
          <w:rFonts w:ascii="Times New Roman" w:hAnsi="Times New Roman" w:cs="Times New Roman"/>
          <w:bCs/>
          <w:color w:val="000000"/>
          <w:sz w:val="22"/>
          <w:szCs w:val="22"/>
        </w:rPr>
        <w:t>berpengaruh terhadap manajemen pajak perusahaan sektor Consumer Cylicals - Non Cyclicals dan Financials yang terdaftar</w:t>
      </w:r>
      <w:r w:rsidRPr="00307091">
        <w:rPr>
          <w:rFonts w:ascii="Times New Roman" w:hAnsi="Times New Roman" w:cs="Times New Roman"/>
          <w:sz w:val="22"/>
          <w:szCs w:val="22"/>
        </w:rPr>
        <w:t xml:space="preserve"> </w:t>
      </w:r>
      <w:r w:rsidRPr="00307091">
        <w:rPr>
          <w:rFonts w:ascii="Times New Roman" w:hAnsi="Times New Roman" w:cs="Times New Roman"/>
          <w:bCs/>
          <w:color w:val="000000"/>
          <w:sz w:val="22"/>
          <w:szCs w:val="22"/>
        </w:rPr>
        <w:t xml:space="preserve">di Indonesia Stock Exchange (IDX)  periode 2017 – 2021. Hal ini dapat dibuktikan pada hasil signifikansi aset tetap </w:t>
      </w:r>
      <w:r w:rsidRPr="00307091">
        <w:rPr>
          <w:rFonts w:ascii="Times New Roman" w:eastAsia="Times New Roman" w:hAnsi="Times New Roman" w:cs="Times New Roman"/>
          <w:color w:val="000000"/>
          <w:sz w:val="22"/>
          <w:szCs w:val="22"/>
        </w:rPr>
        <w:t>0.0101 dimana nilai tersebut lebih besar dari taraf signifikansi 0.05 dan t</w:t>
      </w:r>
      <w:r w:rsidRPr="00307091">
        <w:rPr>
          <w:rFonts w:ascii="Times New Roman" w:eastAsia="Times New Roman" w:hAnsi="Times New Roman" w:cs="Times New Roman"/>
          <w:color w:val="000000"/>
          <w:sz w:val="22"/>
          <w:szCs w:val="22"/>
          <w:vertAlign w:val="subscript"/>
        </w:rPr>
        <w:t>hitung</w:t>
      </w:r>
      <w:r w:rsidRPr="00307091">
        <w:rPr>
          <w:rFonts w:ascii="Times New Roman" w:eastAsia="Times New Roman" w:hAnsi="Times New Roman" w:cs="Times New Roman"/>
          <w:color w:val="000000"/>
          <w:sz w:val="22"/>
          <w:szCs w:val="22"/>
        </w:rPr>
        <w:t>-0.614901 &lt; t</w:t>
      </w:r>
      <w:r w:rsidRPr="00307091">
        <w:rPr>
          <w:rFonts w:ascii="Times New Roman" w:eastAsia="Times New Roman" w:hAnsi="Times New Roman" w:cs="Times New Roman"/>
          <w:color w:val="000000"/>
          <w:sz w:val="22"/>
          <w:szCs w:val="22"/>
          <w:vertAlign w:val="subscript"/>
        </w:rPr>
        <w:t>tabel</w:t>
      </w:r>
      <w:r w:rsidRPr="00307091">
        <w:rPr>
          <w:rFonts w:ascii="Times New Roman" w:eastAsia="Times New Roman" w:hAnsi="Times New Roman" w:cs="Times New Roman"/>
          <w:color w:val="000000"/>
          <w:sz w:val="22"/>
          <w:szCs w:val="22"/>
        </w:rPr>
        <w:t xml:space="preserve"> 1.655</w:t>
      </w:r>
    </w:p>
    <w:p w14:paraId="0E39D68E" w14:textId="3F3CA82F" w:rsidR="007069CE" w:rsidRPr="009D1534" w:rsidRDefault="00005F44" w:rsidP="009D1534">
      <w:pPr>
        <w:numPr>
          <w:ilvl w:val="0"/>
          <w:numId w:val="42"/>
        </w:numPr>
        <w:spacing w:after="0" w:line="360" w:lineRule="auto"/>
        <w:ind w:left="851" w:hanging="284"/>
        <w:contextualSpacing/>
        <w:jc w:val="both"/>
        <w:rPr>
          <w:rFonts w:ascii="Times New Roman" w:eastAsia="Calibri" w:hAnsi="Times New Roman" w:cs="Times New Roman"/>
          <w:sz w:val="22"/>
          <w:szCs w:val="22"/>
        </w:rPr>
      </w:pPr>
      <w:r w:rsidRPr="00307091">
        <w:rPr>
          <w:rFonts w:ascii="Times New Roman" w:eastAsia="Times New Roman" w:hAnsi="Times New Roman" w:cs="Times New Roman"/>
          <w:color w:val="000000"/>
          <w:sz w:val="22"/>
          <w:szCs w:val="22"/>
        </w:rPr>
        <w:t xml:space="preserve">Profitabilias (ROA), leverage (DER), dan aset tetap secara simultan berpengaruh terhadap manajemen pajak </w:t>
      </w:r>
      <w:r w:rsidRPr="00307091">
        <w:rPr>
          <w:rFonts w:ascii="Times New Roman" w:hAnsi="Times New Roman" w:cs="Times New Roman"/>
          <w:bCs/>
          <w:color w:val="000000"/>
          <w:sz w:val="22"/>
          <w:szCs w:val="22"/>
        </w:rPr>
        <w:t xml:space="preserve">perusahaan sektor Consumer Cylicals - Non Cyclicals dan Financials yang terdaftar di di Indonesia Stock Exchange (IDX) periode 2017 – 2021. Hal ini dapat dibuktikan dari nilai  </w:t>
      </w:r>
      <w:r w:rsidRPr="00307091">
        <w:rPr>
          <w:rFonts w:ascii="Times New Roman" w:hAnsi="Times New Roman" w:cs="Times New Roman"/>
          <w:sz w:val="22"/>
          <w:szCs w:val="22"/>
        </w:rPr>
        <w:t>F</w:t>
      </w:r>
      <w:r w:rsidRPr="00307091">
        <w:rPr>
          <w:rFonts w:ascii="Times New Roman" w:hAnsi="Times New Roman" w:cs="Times New Roman"/>
          <w:sz w:val="22"/>
          <w:szCs w:val="22"/>
          <w:vertAlign w:val="subscript"/>
        </w:rPr>
        <w:t xml:space="preserve">hitung </w:t>
      </w:r>
      <w:r w:rsidRPr="00307091">
        <w:rPr>
          <w:rFonts w:ascii="Times New Roman" w:hAnsi="Times New Roman" w:cs="Times New Roman"/>
          <w:sz w:val="22"/>
          <w:szCs w:val="22"/>
        </w:rPr>
        <w:t xml:space="preserve"> 3.595312 dengan nilai signifikansi Prob F-statistic 0.000000. Nilai F hitung tersebut lebih besar dari nilai F tabel 2.27 ( F</w:t>
      </w:r>
      <w:r w:rsidRPr="00307091">
        <w:rPr>
          <w:rFonts w:ascii="Times New Roman" w:hAnsi="Times New Roman" w:cs="Times New Roman"/>
          <w:sz w:val="22"/>
          <w:szCs w:val="22"/>
          <w:vertAlign w:val="subscript"/>
        </w:rPr>
        <w:t>hitung</w:t>
      </w:r>
      <w:r w:rsidRPr="00307091">
        <w:rPr>
          <w:rFonts w:ascii="Times New Roman" w:hAnsi="Times New Roman" w:cs="Times New Roman"/>
          <w:sz w:val="22"/>
          <w:szCs w:val="22"/>
        </w:rPr>
        <w:t xml:space="preserve"> 3.595312 &gt; F</w:t>
      </w:r>
      <w:r w:rsidRPr="00307091">
        <w:rPr>
          <w:rFonts w:ascii="Times New Roman" w:hAnsi="Times New Roman" w:cs="Times New Roman"/>
          <w:sz w:val="22"/>
          <w:szCs w:val="22"/>
          <w:vertAlign w:val="subscript"/>
        </w:rPr>
        <w:t xml:space="preserve">tabel </w:t>
      </w:r>
      <w:r w:rsidRPr="00307091">
        <w:rPr>
          <w:rFonts w:ascii="Times New Roman" w:hAnsi="Times New Roman" w:cs="Times New Roman"/>
          <w:sz w:val="22"/>
          <w:szCs w:val="22"/>
        </w:rPr>
        <w:t xml:space="preserve"> 2.27 ) dan nilai signifikanbarang sinya lebih kecil dari 0.05.</w:t>
      </w:r>
    </w:p>
    <w:p w14:paraId="150CE559" w14:textId="484707B1" w:rsidR="009D1534" w:rsidRDefault="009D1534" w:rsidP="009D1534">
      <w:pPr>
        <w:spacing w:after="0" w:line="360" w:lineRule="auto"/>
        <w:contextualSpacing/>
        <w:jc w:val="both"/>
        <w:rPr>
          <w:rFonts w:ascii="Times New Roman" w:hAnsi="Times New Roman" w:cs="Times New Roman"/>
          <w:sz w:val="22"/>
          <w:szCs w:val="22"/>
        </w:rPr>
      </w:pPr>
    </w:p>
    <w:p w14:paraId="67FEE777" w14:textId="3902BC16" w:rsidR="009D1534" w:rsidRDefault="009D1534" w:rsidP="009D1534">
      <w:pPr>
        <w:spacing w:after="0" w:line="360" w:lineRule="auto"/>
        <w:contextualSpacing/>
        <w:jc w:val="both"/>
        <w:rPr>
          <w:rFonts w:ascii="Times New Roman" w:hAnsi="Times New Roman" w:cs="Times New Roman"/>
          <w:sz w:val="22"/>
          <w:szCs w:val="22"/>
        </w:rPr>
      </w:pPr>
    </w:p>
    <w:p w14:paraId="38F67B7F" w14:textId="62EC995E" w:rsidR="009D1534" w:rsidRDefault="009D1534" w:rsidP="009D1534">
      <w:pPr>
        <w:spacing w:after="0" w:line="360" w:lineRule="auto"/>
        <w:contextualSpacing/>
        <w:jc w:val="both"/>
        <w:rPr>
          <w:rFonts w:ascii="Times New Roman" w:hAnsi="Times New Roman" w:cs="Times New Roman"/>
          <w:sz w:val="22"/>
          <w:szCs w:val="22"/>
        </w:rPr>
      </w:pPr>
    </w:p>
    <w:p w14:paraId="29C48A02" w14:textId="73EF46EA" w:rsidR="009D1534" w:rsidRDefault="009D1534" w:rsidP="009D1534">
      <w:pPr>
        <w:spacing w:after="0" w:line="360" w:lineRule="auto"/>
        <w:contextualSpacing/>
        <w:jc w:val="both"/>
        <w:rPr>
          <w:rFonts w:ascii="Times New Roman" w:hAnsi="Times New Roman" w:cs="Times New Roman"/>
          <w:sz w:val="22"/>
          <w:szCs w:val="22"/>
        </w:rPr>
      </w:pPr>
    </w:p>
    <w:p w14:paraId="3D807731" w14:textId="77777777" w:rsidR="009D1534" w:rsidRPr="009D1534" w:rsidRDefault="009D1534" w:rsidP="009D1534">
      <w:pPr>
        <w:spacing w:after="0" w:line="360" w:lineRule="auto"/>
        <w:contextualSpacing/>
        <w:jc w:val="both"/>
        <w:rPr>
          <w:rFonts w:ascii="Times New Roman" w:eastAsia="Calibri" w:hAnsi="Times New Roman" w:cs="Times New Roman"/>
          <w:sz w:val="22"/>
          <w:szCs w:val="22"/>
        </w:rPr>
      </w:pPr>
    </w:p>
    <w:p w14:paraId="5BE8CC77" w14:textId="77777777" w:rsidR="00005F44" w:rsidRPr="00307091" w:rsidRDefault="00005F44" w:rsidP="00307091">
      <w:pPr>
        <w:pStyle w:val="ListParagraph"/>
        <w:numPr>
          <w:ilvl w:val="0"/>
          <w:numId w:val="10"/>
        </w:numPr>
        <w:spacing w:after="0" w:line="360" w:lineRule="auto"/>
        <w:jc w:val="both"/>
        <w:rPr>
          <w:rFonts w:ascii="Times New Roman" w:hAnsi="Times New Roman" w:cs="Times New Roman"/>
          <w:vanish/>
          <w:sz w:val="22"/>
          <w:szCs w:val="22"/>
        </w:rPr>
      </w:pPr>
    </w:p>
    <w:p w14:paraId="0CF8EAFE" w14:textId="77777777" w:rsidR="00005F44" w:rsidRPr="00307091" w:rsidRDefault="00005F44" w:rsidP="00307091">
      <w:pPr>
        <w:pStyle w:val="ListParagraph"/>
        <w:numPr>
          <w:ilvl w:val="0"/>
          <w:numId w:val="10"/>
        </w:numPr>
        <w:spacing w:after="0" w:line="360" w:lineRule="auto"/>
        <w:jc w:val="both"/>
        <w:rPr>
          <w:rFonts w:ascii="Times New Roman" w:hAnsi="Times New Roman" w:cs="Times New Roman"/>
          <w:vanish/>
          <w:sz w:val="22"/>
          <w:szCs w:val="22"/>
        </w:rPr>
      </w:pPr>
    </w:p>
    <w:p w14:paraId="445BCC1E" w14:textId="77777777" w:rsidR="00005F44" w:rsidRPr="00307091" w:rsidRDefault="00005F44" w:rsidP="00307091">
      <w:pPr>
        <w:pStyle w:val="ListParagraph"/>
        <w:numPr>
          <w:ilvl w:val="0"/>
          <w:numId w:val="10"/>
        </w:numPr>
        <w:spacing w:after="0" w:line="360" w:lineRule="auto"/>
        <w:jc w:val="both"/>
        <w:rPr>
          <w:rFonts w:ascii="Times New Roman" w:hAnsi="Times New Roman" w:cs="Times New Roman"/>
          <w:vanish/>
          <w:sz w:val="22"/>
          <w:szCs w:val="22"/>
        </w:rPr>
      </w:pPr>
    </w:p>
    <w:p w14:paraId="10B27D6F" w14:textId="77777777" w:rsidR="00005F44" w:rsidRPr="00307091" w:rsidRDefault="00005F44" w:rsidP="00307091">
      <w:pPr>
        <w:pStyle w:val="ListParagraph"/>
        <w:numPr>
          <w:ilvl w:val="0"/>
          <w:numId w:val="10"/>
        </w:numPr>
        <w:spacing w:after="0" w:line="360" w:lineRule="auto"/>
        <w:jc w:val="both"/>
        <w:rPr>
          <w:rFonts w:ascii="Times New Roman" w:hAnsi="Times New Roman" w:cs="Times New Roman"/>
          <w:vanish/>
          <w:sz w:val="22"/>
          <w:szCs w:val="22"/>
        </w:rPr>
      </w:pPr>
    </w:p>
    <w:p w14:paraId="2A82B955" w14:textId="77777777" w:rsidR="00005F44" w:rsidRPr="00307091" w:rsidRDefault="00005F44" w:rsidP="00307091">
      <w:pPr>
        <w:pStyle w:val="ListParagraph"/>
        <w:numPr>
          <w:ilvl w:val="0"/>
          <w:numId w:val="10"/>
        </w:numPr>
        <w:spacing w:after="0" w:line="360" w:lineRule="auto"/>
        <w:jc w:val="both"/>
        <w:rPr>
          <w:rFonts w:ascii="Times New Roman" w:hAnsi="Times New Roman" w:cs="Times New Roman"/>
          <w:vanish/>
          <w:sz w:val="22"/>
          <w:szCs w:val="22"/>
        </w:rPr>
      </w:pPr>
    </w:p>
    <w:p w14:paraId="740CB995" w14:textId="77777777" w:rsidR="00005F44" w:rsidRPr="00307091" w:rsidRDefault="00005F44" w:rsidP="00307091">
      <w:pPr>
        <w:pStyle w:val="ListParagraph"/>
        <w:numPr>
          <w:ilvl w:val="0"/>
          <w:numId w:val="10"/>
        </w:numPr>
        <w:spacing w:after="0" w:line="360" w:lineRule="auto"/>
        <w:jc w:val="both"/>
        <w:rPr>
          <w:rFonts w:ascii="Times New Roman" w:hAnsi="Times New Roman" w:cs="Times New Roman"/>
          <w:vanish/>
          <w:sz w:val="22"/>
          <w:szCs w:val="22"/>
        </w:rPr>
      </w:pPr>
    </w:p>
    <w:p w14:paraId="273882D0" w14:textId="77777777" w:rsidR="00005F44" w:rsidRPr="00307091" w:rsidRDefault="00005F44" w:rsidP="00307091">
      <w:pPr>
        <w:pStyle w:val="ListParagraph"/>
        <w:numPr>
          <w:ilvl w:val="1"/>
          <w:numId w:val="10"/>
        </w:numPr>
        <w:spacing w:after="0" w:line="360" w:lineRule="auto"/>
        <w:jc w:val="both"/>
        <w:rPr>
          <w:rFonts w:ascii="Times New Roman" w:hAnsi="Times New Roman" w:cs="Times New Roman"/>
          <w:vanish/>
          <w:sz w:val="22"/>
          <w:szCs w:val="22"/>
        </w:rPr>
      </w:pPr>
    </w:p>
    <w:p w14:paraId="3DFF3ECD" w14:textId="77777777" w:rsidR="00005F44" w:rsidRPr="00307091" w:rsidRDefault="00005F44" w:rsidP="00307091">
      <w:pPr>
        <w:pStyle w:val="ListParagraph"/>
        <w:keepNext/>
        <w:keepLines/>
        <w:numPr>
          <w:ilvl w:val="0"/>
          <w:numId w:val="12"/>
        </w:numPr>
        <w:spacing w:before="200" w:after="0" w:line="360" w:lineRule="auto"/>
        <w:contextualSpacing w:val="0"/>
        <w:jc w:val="both"/>
        <w:outlineLvl w:val="1"/>
        <w:rPr>
          <w:rFonts w:ascii="Times New Roman" w:eastAsiaTheme="majorEastAsia" w:hAnsi="Times New Roman" w:cs="Times New Roman"/>
          <w:b/>
          <w:bCs/>
          <w:vanish/>
          <w:color w:val="4F81BD" w:themeColor="accent1"/>
          <w:sz w:val="22"/>
          <w:szCs w:val="22"/>
        </w:rPr>
      </w:pPr>
      <w:bookmarkStart w:id="12" w:name="_Toc491376459"/>
      <w:bookmarkEnd w:id="12"/>
    </w:p>
    <w:p w14:paraId="04192521" w14:textId="77777777" w:rsidR="00005F44" w:rsidRPr="00307091" w:rsidRDefault="00005F44" w:rsidP="00307091">
      <w:pPr>
        <w:pStyle w:val="ListParagraph"/>
        <w:keepNext/>
        <w:keepLines/>
        <w:numPr>
          <w:ilvl w:val="0"/>
          <w:numId w:val="12"/>
        </w:numPr>
        <w:spacing w:before="200" w:after="0" w:line="360" w:lineRule="auto"/>
        <w:contextualSpacing w:val="0"/>
        <w:jc w:val="both"/>
        <w:outlineLvl w:val="1"/>
        <w:rPr>
          <w:rFonts w:ascii="Times New Roman" w:eastAsiaTheme="majorEastAsia" w:hAnsi="Times New Roman" w:cs="Times New Roman"/>
          <w:b/>
          <w:bCs/>
          <w:vanish/>
          <w:color w:val="4F81BD" w:themeColor="accent1"/>
          <w:sz w:val="22"/>
          <w:szCs w:val="22"/>
        </w:rPr>
      </w:pPr>
      <w:bookmarkStart w:id="13" w:name="_Toc491376460"/>
      <w:bookmarkEnd w:id="13"/>
    </w:p>
    <w:p w14:paraId="53B2109E" w14:textId="77777777" w:rsidR="00005F44" w:rsidRPr="00307091" w:rsidRDefault="00005F44" w:rsidP="00307091">
      <w:pPr>
        <w:pStyle w:val="ListParagraph"/>
        <w:keepNext/>
        <w:keepLines/>
        <w:numPr>
          <w:ilvl w:val="0"/>
          <w:numId w:val="12"/>
        </w:numPr>
        <w:spacing w:before="200" w:after="0" w:line="360" w:lineRule="auto"/>
        <w:contextualSpacing w:val="0"/>
        <w:jc w:val="both"/>
        <w:outlineLvl w:val="1"/>
        <w:rPr>
          <w:rFonts w:ascii="Times New Roman" w:eastAsiaTheme="majorEastAsia" w:hAnsi="Times New Roman" w:cs="Times New Roman"/>
          <w:b/>
          <w:bCs/>
          <w:vanish/>
          <w:color w:val="4F81BD" w:themeColor="accent1"/>
          <w:sz w:val="22"/>
          <w:szCs w:val="22"/>
        </w:rPr>
      </w:pPr>
      <w:bookmarkStart w:id="14" w:name="_Toc491376461"/>
      <w:bookmarkEnd w:id="14"/>
    </w:p>
    <w:p w14:paraId="71346EFD" w14:textId="77777777" w:rsidR="00005F44" w:rsidRPr="00307091" w:rsidRDefault="00005F44" w:rsidP="00307091">
      <w:pPr>
        <w:pStyle w:val="ListParagraph"/>
        <w:keepNext/>
        <w:keepLines/>
        <w:numPr>
          <w:ilvl w:val="0"/>
          <w:numId w:val="12"/>
        </w:numPr>
        <w:spacing w:before="200" w:after="0" w:line="360" w:lineRule="auto"/>
        <w:contextualSpacing w:val="0"/>
        <w:jc w:val="both"/>
        <w:outlineLvl w:val="1"/>
        <w:rPr>
          <w:rFonts w:ascii="Times New Roman" w:eastAsiaTheme="majorEastAsia" w:hAnsi="Times New Roman" w:cs="Times New Roman"/>
          <w:b/>
          <w:bCs/>
          <w:vanish/>
          <w:color w:val="4F81BD" w:themeColor="accent1"/>
          <w:sz w:val="22"/>
          <w:szCs w:val="22"/>
        </w:rPr>
      </w:pPr>
      <w:bookmarkStart w:id="15" w:name="_Toc491376462"/>
      <w:bookmarkEnd w:id="15"/>
    </w:p>
    <w:p w14:paraId="0392C7D7" w14:textId="77777777" w:rsidR="00005F44" w:rsidRPr="00307091" w:rsidRDefault="00005F44" w:rsidP="00307091">
      <w:pPr>
        <w:pStyle w:val="ListParagraph"/>
        <w:keepNext/>
        <w:keepLines/>
        <w:numPr>
          <w:ilvl w:val="0"/>
          <w:numId w:val="12"/>
        </w:numPr>
        <w:spacing w:before="200" w:after="0" w:line="360" w:lineRule="auto"/>
        <w:contextualSpacing w:val="0"/>
        <w:jc w:val="both"/>
        <w:outlineLvl w:val="1"/>
        <w:rPr>
          <w:rFonts w:ascii="Times New Roman" w:eastAsiaTheme="majorEastAsia" w:hAnsi="Times New Roman" w:cs="Times New Roman"/>
          <w:b/>
          <w:bCs/>
          <w:vanish/>
          <w:color w:val="4F81BD" w:themeColor="accent1"/>
          <w:sz w:val="22"/>
          <w:szCs w:val="22"/>
        </w:rPr>
      </w:pPr>
      <w:bookmarkStart w:id="16" w:name="_Toc491376463"/>
      <w:bookmarkEnd w:id="16"/>
    </w:p>
    <w:p w14:paraId="3109342F" w14:textId="77777777" w:rsidR="00005F44" w:rsidRPr="00307091" w:rsidRDefault="00005F44" w:rsidP="00307091">
      <w:pPr>
        <w:pStyle w:val="ListParagraph"/>
        <w:keepNext/>
        <w:keepLines/>
        <w:numPr>
          <w:ilvl w:val="0"/>
          <w:numId w:val="12"/>
        </w:numPr>
        <w:spacing w:before="200" w:after="0" w:line="360" w:lineRule="auto"/>
        <w:contextualSpacing w:val="0"/>
        <w:jc w:val="both"/>
        <w:outlineLvl w:val="1"/>
        <w:rPr>
          <w:rFonts w:ascii="Times New Roman" w:eastAsiaTheme="majorEastAsia" w:hAnsi="Times New Roman" w:cs="Times New Roman"/>
          <w:b/>
          <w:bCs/>
          <w:vanish/>
          <w:color w:val="4F81BD" w:themeColor="accent1"/>
          <w:sz w:val="22"/>
          <w:szCs w:val="22"/>
        </w:rPr>
      </w:pPr>
      <w:bookmarkStart w:id="17" w:name="_Toc491376464"/>
      <w:bookmarkEnd w:id="17"/>
    </w:p>
    <w:p w14:paraId="4923C7F0" w14:textId="77777777" w:rsidR="00005F44" w:rsidRPr="00307091" w:rsidRDefault="00005F44" w:rsidP="00307091">
      <w:pPr>
        <w:pStyle w:val="ListParagraph"/>
        <w:keepNext/>
        <w:keepLines/>
        <w:numPr>
          <w:ilvl w:val="1"/>
          <w:numId w:val="12"/>
        </w:numPr>
        <w:spacing w:before="200" w:after="0" w:line="360" w:lineRule="auto"/>
        <w:contextualSpacing w:val="0"/>
        <w:jc w:val="both"/>
        <w:outlineLvl w:val="1"/>
        <w:rPr>
          <w:rFonts w:ascii="Times New Roman" w:eastAsiaTheme="majorEastAsia" w:hAnsi="Times New Roman" w:cs="Times New Roman"/>
          <w:b/>
          <w:bCs/>
          <w:vanish/>
          <w:color w:val="4F81BD" w:themeColor="accent1"/>
          <w:sz w:val="22"/>
          <w:szCs w:val="22"/>
        </w:rPr>
      </w:pPr>
      <w:bookmarkStart w:id="18" w:name="_Toc491376465"/>
      <w:bookmarkEnd w:id="18"/>
    </w:p>
    <w:p w14:paraId="1A92C3AE" w14:textId="77777777" w:rsidR="00307091" w:rsidRPr="00307091" w:rsidRDefault="00307091" w:rsidP="00307091">
      <w:pPr>
        <w:pStyle w:val="ListParagraph"/>
        <w:numPr>
          <w:ilvl w:val="0"/>
          <w:numId w:val="9"/>
        </w:numPr>
        <w:spacing w:after="0" w:line="360" w:lineRule="auto"/>
        <w:ind w:left="567" w:hanging="283"/>
        <w:rPr>
          <w:rFonts w:ascii="Times New Roman" w:hAnsi="Times New Roman" w:cs="Times New Roman"/>
          <w:b/>
          <w:sz w:val="22"/>
          <w:szCs w:val="22"/>
          <w:lang w:val="en-US"/>
        </w:rPr>
      </w:pPr>
      <w:r w:rsidRPr="00307091">
        <w:rPr>
          <w:rFonts w:ascii="Times New Roman" w:hAnsi="Times New Roman" w:cs="Times New Roman"/>
          <w:b/>
          <w:sz w:val="22"/>
          <w:szCs w:val="22"/>
          <w:lang w:val="en-US"/>
        </w:rPr>
        <w:t>Saran</w:t>
      </w:r>
    </w:p>
    <w:p w14:paraId="0D44AE06" w14:textId="6B1EE060" w:rsidR="00005F44" w:rsidRPr="00307091" w:rsidRDefault="00005F44" w:rsidP="00307091">
      <w:pPr>
        <w:pStyle w:val="ListParagraph"/>
        <w:spacing w:after="0" w:line="360" w:lineRule="auto"/>
        <w:ind w:left="567"/>
        <w:jc w:val="both"/>
        <w:rPr>
          <w:rFonts w:ascii="Times New Roman" w:hAnsi="Times New Roman" w:cs="Times New Roman"/>
          <w:b/>
          <w:sz w:val="22"/>
          <w:szCs w:val="22"/>
          <w:lang w:val="en-US"/>
        </w:rPr>
      </w:pPr>
      <w:r w:rsidRPr="00307091">
        <w:rPr>
          <w:rFonts w:ascii="Times New Roman" w:hAnsi="Times New Roman" w:cs="Times New Roman"/>
          <w:sz w:val="22"/>
          <w:szCs w:val="22"/>
        </w:rPr>
        <w:t>Berdasarkan simpulan di atas penulis mencoba untuk mengajukan beberapa saran yang</w:t>
      </w:r>
      <w:r w:rsidRPr="00307091">
        <w:rPr>
          <w:rFonts w:ascii="Times New Roman" w:hAnsi="Times New Roman" w:cs="Times New Roman"/>
          <w:sz w:val="22"/>
          <w:szCs w:val="22"/>
          <w:lang w:val="en-US"/>
        </w:rPr>
        <w:t xml:space="preserve"> </w:t>
      </w:r>
      <w:r w:rsidRPr="00307091">
        <w:rPr>
          <w:rFonts w:ascii="Times New Roman" w:hAnsi="Times New Roman" w:cs="Times New Roman"/>
          <w:sz w:val="22"/>
          <w:szCs w:val="22"/>
        </w:rPr>
        <w:t>diperoleh dari hasil penelitian dan juga pembahasan yang sudah dilakukan yang terkait sebagai berikut :</w:t>
      </w:r>
    </w:p>
    <w:p w14:paraId="1ED4E589" w14:textId="50BAF5BE" w:rsidR="00005F44" w:rsidRPr="00307091" w:rsidRDefault="00005F44" w:rsidP="00307091">
      <w:pPr>
        <w:pStyle w:val="ListParagraph"/>
        <w:numPr>
          <w:ilvl w:val="0"/>
          <w:numId w:val="11"/>
        </w:numPr>
        <w:spacing w:after="0" w:line="360" w:lineRule="auto"/>
        <w:ind w:left="851" w:hanging="284"/>
        <w:jc w:val="both"/>
        <w:rPr>
          <w:rFonts w:ascii="Times New Roman" w:hAnsi="Times New Roman" w:cs="Times New Roman"/>
          <w:sz w:val="22"/>
          <w:szCs w:val="22"/>
        </w:rPr>
      </w:pPr>
      <w:r w:rsidRPr="00307091">
        <w:rPr>
          <w:rFonts w:ascii="Times New Roman" w:hAnsi="Times New Roman" w:cs="Times New Roman"/>
          <w:sz w:val="22"/>
          <w:szCs w:val="22"/>
        </w:rPr>
        <w:t xml:space="preserve">Penulis berharap pada penelitian selanjutnya dapat meneliti varaibel-variabel lain yang memiliki pengaruh terhadap </w:t>
      </w:r>
      <w:r w:rsidRPr="00307091">
        <w:rPr>
          <w:rFonts w:ascii="Times New Roman" w:hAnsi="Times New Roman" w:cs="Times New Roman"/>
          <w:sz w:val="22"/>
          <w:szCs w:val="22"/>
          <w:lang w:val="en-US"/>
        </w:rPr>
        <w:t>manajemen pajak</w:t>
      </w:r>
      <w:r w:rsidRPr="00307091">
        <w:rPr>
          <w:rFonts w:ascii="Times New Roman" w:hAnsi="Times New Roman" w:cs="Times New Roman"/>
          <w:sz w:val="22"/>
          <w:szCs w:val="22"/>
        </w:rPr>
        <w:t>.</w:t>
      </w:r>
    </w:p>
    <w:p w14:paraId="68768BF0" w14:textId="77777777" w:rsidR="00005F44" w:rsidRPr="00307091" w:rsidRDefault="00005F44" w:rsidP="00307091">
      <w:pPr>
        <w:pStyle w:val="ListParagraph"/>
        <w:numPr>
          <w:ilvl w:val="0"/>
          <w:numId w:val="11"/>
        </w:numPr>
        <w:spacing w:after="0" w:line="360" w:lineRule="auto"/>
        <w:ind w:left="851" w:hanging="284"/>
        <w:jc w:val="both"/>
        <w:rPr>
          <w:rFonts w:ascii="Times New Roman" w:hAnsi="Times New Roman" w:cs="Times New Roman"/>
          <w:sz w:val="22"/>
          <w:szCs w:val="22"/>
        </w:rPr>
      </w:pPr>
      <w:r w:rsidRPr="00307091">
        <w:rPr>
          <w:rFonts w:ascii="Times New Roman" w:hAnsi="Times New Roman" w:cs="Times New Roman"/>
          <w:sz w:val="22"/>
          <w:szCs w:val="22"/>
        </w:rPr>
        <w:lastRenderedPageBreak/>
        <w:t xml:space="preserve">Untuk penelitian selanjutnya diharapkan dapat menggunakan periode pengamatan yang berbeda dari penelitian ini untuk menghasilkan penelitian yang lebih baik. </w:t>
      </w:r>
    </w:p>
    <w:p w14:paraId="26E367DB" w14:textId="718347B9" w:rsidR="00005F44" w:rsidRPr="00307091" w:rsidRDefault="00005F44" w:rsidP="00307091">
      <w:pPr>
        <w:pStyle w:val="ListParagraph"/>
        <w:numPr>
          <w:ilvl w:val="0"/>
          <w:numId w:val="11"/>
        </w:numPr>
        <w:spacing w:after="0" w:line="360" w:lineRule="auto"/>
        <w:ind w:left="851" w:hanging="284"/>
        <w:jc w:val="both"/>
        <w:rPr>
          <w:rFonts w:ascii="Times New Roman" w:hAnsi="Times New Roman" w:cs="Times New Roman"/>
          <w:sz w:val="22"/>
          <w:szCs w:val="22"/>
        </w:rPr>
      </w:pPr>
      <w:r w:rsidRPr="00307091">
        <w:rPr>
          <w:rFonts w:ascii="Times New Roman" w:hAnsi="Times New Roman" w:cs="Times New Roman"/>
          <w:sz w:val="22"/>
          <w:szCs w:val="22"/>
        </w:rPr>
        <w:t xml:space="preserve">Pada penelitian selanjutnya diharapkan dapat menggunakan sampel yang berbeda (memperluas sampel). </w:t>
      </w:r>
    </w:p>
    <w:p w14:paraId="37B53FD5" w14:textId="77777777" w:rsidR="00307091" w:rsidRPr="009D1534" w:rsidRDefault="00307091" w:rsidP="009D1534">
      <w:pPr>
        <w:spacing w:after="0" w:line="360" w:lineRule="auto"/>
        <w:jc w:val="both"/>
        <w:rPr>
          <w:rFonts w:ascii="Times New Roman" w:hAnsi="Times New Roman" w:cs="Times New Roman"/>
          <w:sz w:val="22"/>
          <w:szCs w:val="22"/>
        </w:rPr>
      </w:pPr>
    </w:p>
    <w:sdt>
      <w:sdtPr>
        <w:rPr>
          <w:rFonts w:asciiTheme="minorHAnsi" w:eastAsiaTheme="minorHAnsi" w:hAnsiTheme="minorHAnsi" w:cstheme="minorBidi"/>
          <w:color w:val="auto"/>
          <w:sz w:val="22"/>
          <w:szCs w:val="22"/>
        </w:rPr>
        <w:id w:val="-799228737"/>
        <w:docPartObj>
          <w:docPartGallery w:val="Bibliographies"/>
          <w:docPartUnique/>
        </w:docPartObj>
      </w:sdtPr>
      <w:sdtEndPr>
        <w:rPr>
          <w:rFonts w:eastAsiaTheme="minorEastAsia"/>
        </w:rPr>
      </w:sdtEndPr>
      <w:sdtContent>
        <w:p w14:paraId="7D140516" w14:textId="77777777" w:rsidR="007069CE" w:rsidRPr="009D1534" w:rsidRDefault="007069CE" w:rsidP="009D1534">
          <w:pPr>
            <w:pStyle w:val="Heading1"/>
            <w:spacing w:line="360" w:lineRule="auto"/>
            <w:rPr>
              <w:rFonts w:ascii="Times New Roman" w:hAnsi="Times New Roman" w:cs="Times New Roman"/>
              <w:b/>
              <w:color w:val="auto"/>
              <w:sz w:val="22"/>
              <w:szCs w:val="22"/>
              <w:lang w:val="en-US"/>
            </w:rPr>
          </w:pPr>
          <w:r w:rsidRPr="009D1534">
            <w:rPr>
              <w:rFonts w:ascii="Times New Roman" w:hAnsi="Times New Roman" w:cs="Times New Roman"/>
              <w:b/>
              <w:color w:val="auto"/>
              <w:sz w:val="22"/>
              <w:szCs w:val="22"/>
              <w:lang w:val="en-US"/>
            </w:rPr>
            <w:t>DAFTAR PUSTAKA</w:t>
          </w:r>
        </w:p>
        <w:sdt>
          <w:sdtPr>
            <w:rPr>
              <w:rFonts w:ascii="Times New Roman" w:hAnsi="Times New Roman" w:cs="Times New Roman"/>
              <w:sz w:val="22"/>
              <w:szCs w:val="22"/>
            </w:rPr>
            <w:id w:val="-645286802"/>
            <w:bibliography/>
          </w:sdtPr>
          <w:sdtContent>
            <w:p w14:paraId="0414169B" w14:textId="77777777" w:rsidR="007069CE" w:rsidRPr="009D1534" w:rsidRDefault="007069CE" w:rsidP="009D1534">
              <w:pPr>
                <w:pStyle w:val="Bibliography"/>
                <w:spacing w:after="0" w:line="360" w:lineRule="auto"/>
                <w:ind w:left="720" w:hanging="720"/>
                <w:rPr>
                  <w:rFonts w:ascii="Times New Roman" w:hAnsi="Times New Roman" w:cs="Times New Roman"/>
                  <w:noProof/>
                  <w:sz w:val="22"/>
                  <w:szCs w:val="22"/>
                  <w:lang w:val="en-US"/>
                </w:rPr>
              </w:pPr>
              <w:r w:rsidRPr="009D1534">
                <w:rPr>
                  <w:rFonts w:ascii="Times New Roman" w:hAnsi="Times New Roman" w:cs="Times New Roman"/>
                  <w:sz w:val="22"/>
                  <w:szCs w:val="22"/>
                </w:rPr>
                <w:fldChar w:fldCharType="begin"/>
              </w:r>
              <w:r w:rsidRPr="009D1534">
                <w:rPr>
                  <w:rFonts w:ascii="Times New Roman" w:hAnsi="Times New Roman" w:cs="Times New Roman"/>
                  <w:sz w:val="22"/>
                  <w:szCs w:val="22"/>
                </w:rPr>
                <w:instrText xml:space="preserve"> BIBLIOGRAPHY </w:instrText>
              </w:r>
              <w:r w:rsidRPr="009D1534">
                <w:rPr>
                  <w:rFonts w:ascii="Times New Roman" w:hAnsi="Times New Roman" w:cs="Times New Roman"/>
                  <w:sz w:val="22"/>
                  <w:szCs w:val="22"/>
                </w:rPr>
                <w:fldChar w:fldCharType="separate"/>
              </w:r>
              <w:r w:rsidRPr="009D1534">
                <w:rPr>
                  <w:rFonts w:ascii="Times New Roman" w:hAnsi="Times New Roman" w:cs="Times New Roman"/>
                  <w:noProof/>
                  <w:sz w:val="22"/>
                  <w:szCs w:val="22"/>
                </w:rPr>
                <w:t xml:space="preserve">Aldila Septiana. (2019). </w:t>
              </w:r>
              <w:r w:rsidRPr="009D1534">
                <w:rPr>
                  <w:rFonts w:ascii="Times New Roman" w:hAnsi="Times New Roman" w:cs="Times New Roman"/>
                  <w:i/>
                  <w:iCs/>
                  <w:noProof/>
                  <w:sz w:val="22"/>
                  <w:szCs w:val="22"/>
                </w:rPr>
                <w:t>ANALISIS LAPORAN KEUANGAN: Konsep Dasar dan Deskripsi Laporan Keuangan.</w:t>
              </w:r>
              <w:r w:rsidRPr="009D1534">
                <w:rPr>
                  <w:rFonts w:ascii="Times New Roman" w:hAnsi="Times New Roman" w:cs="Times New Roman"/>
                  <w:noProof/>
                  <w:sz w:val="22"/>
                  <w:szCs w:val="22"/>
                </w:rPr>
                <w:t xml:space="preserve"> Pamengkasan: Media Sains Indonesia.</w:t>
              </w:r>
            </w:p>
            <w:p w14:paraId="11B3E44B" w14:textId="77777777" w:rsidR="007069CE" w:rsidRPr="009D1534" w:rsidRDefault="007069CE" w:rsidP="009D1534">
              <w:pPr>
                <w:widowControl w:val="0"/>
                <w:autoSpaceDE w:val="0"/>
                <w:autoSpaceDN w:val="0"/>
                <w:adjustRightInd w:val="0"/>
                <w:spacing w:after="0" w:line="360" w:lineRule="auto"/>
                <w:ind w:left="480" w:hanging="480"/>
                <w:rPr>
                  <w:rFonts w:ascii="Times New Roman" w:hAnsi="Times New Roman" w:cs="Times New Roman"/>
                  <w:noProof/>
                  <w:sz w:val="22"/>
                  <w:szCs w:val="22"/>
                </w:rPr>
              </w:pPr>
              <w:r w:rsidRPr="009D1534">
                <w:rPr>
                  <w:rFonts w:ascii="Times New Roman" w:hAnsi="Times New Roman" w:cs="Times New Roman"/>
                  <w:noProof/>
                  <w:sz w:val="22"/>
                  <w:szCs w:val="22"/>
                </w:rPr>
                <w:t xml:space="preserve">Aryanti, E. S., &amp; Gazali, M. (2019). Pengaruh Keuntungan Perusahaan, Tingkat Utang, dan Aset Tetap Terhadap Manajemen Pajak Perusahaan Manufaktur Sektor Industri Dasar dan Kimia Sub Sektor Logam dan Sejenisnya di Bursa Efek Indonesia (BEI) Periode 2014-2017. </w:t>
              </w:r>
              <w:r w:rsidRPr="009D1534">
                <w:rPr>
                  <w:rFonts w:ascii="Times New Roman" w:hAnsi="Times New Roman" w:cs="Times New Roman"/>
                  <w:i/>
                  <w:iCs/>
                  <w:noProof/>
                  <w:sz w:val="22"/>
                  <w:szCs w:val="22"/>
                </w:rPr>
                <w:t>Prosiding Seminar Nasional Pakar Ke 2</w:t>
              </w:r>
              <w:r w:rsidRPr="009D1534">
                <w:rPr>
                  <w:rFonts w:ascii="Times New Roman" w:hAnsi="Times New Roman" w:cs="Times New Roman"/>
                  <w:noProof/>
                  <w:sz w:val="22"/>
                  <w:szCs w:val="22"/>
                </w:rPr>
                <w:t>, 1–5.</w:t>
              </w:r>
            </w:p>
            <w:p w14:paraId="3D49DCA0" w14:textId="77777777" w:rsidR="007069CE" w:rsidRPr="009D1534" w:rsidRDefault="007069CE" w:rsidP="009D1534">
              <w:pPr>
                <w:widowControl w:val="0"/>
                <w:autoSpaceDE w:val="0"/>
                <w:autoSpaceDN w:val="0"/>
                <w:adjustRightInd w:val="0"/>
                <w:spacing w:after="0" w:line="360" w:lineRule="auto"/>
                <w:ind w:left="480" w:hanging="480"/>
                <w:rPr>
                  <w:rFonts w:ascii="Times New Roman" w:hAnsi="Times New Roman" w:cs="Times New Roman"/>
                  <w:noProof/>
                  <w:sz w:val="22"/>
                  <w:szCs w:val="22"/>
                  <w:lang w:val="en-US"/>
                </w:rPr>
              </w:pPr>
              <w:r w:rsidRPr="009D1534">
                <w:rPr>
                  <w:rFonts w:ascii="Times New Roman" w:hAnsi="Times New Roman" w:cs="Times New Roman"/>
                  <w:noProof/>
                  <w:sz w:val="22"/>
                  <w:szCs w:val="22"/>
                </w:rPr>
                <w:t xml:space="preserve">Dewi, N., MP, N., &amp; Sudiartana, M. (2022). Pengaruh Ukuran Perusahaan, Profitabilitas,Intensitas Aset Tetap Dan Leverageterhadap Manajemen Pajak Pada Perusahaan Manufaktur Yang Terdaftar Di Bursa Efek Indonesia Tahun 2018-2020. </w:t>
              </w:r>
              <w:r w:rsidRPr="009D1534">
                <w:rPr>
                  <w:rFonts w:ascii="Times New Roman" w:hAnsi="Times New Roman" w:cs="Times New Roman"/>
                  <w:i/>
                  <w:iCs/>
                  <w:noProof/>
                  <w:sz w:val="22"/>
                  <w:szCs w:val="22"/>
                </w:rPr>
                <w:t>Jurnal Kharisma</w:t>
              </w:r>
              <w:r w:rsidRPr="009D1534">
                <w:rPr>
                  <w:rFonts w:ascii="Times New Roman" w:hAnsi="Times New Roman" w:cs="Times New Roman"/>
                  <w:noProof/>
                  <w:sz w:val="22"/>
                  <w:szCs w:val="22"/>
                </w:rPr>
                <w:t xml:space="preserve">, </w:t>
              </w:r>
              <w:r w:rsidRPr="009D1534">
                <w:rPr>
                  <w:rFonts w:ascii="Times New Roman" w:hAnsi="Times New Roman" w:cs="Times New Roman"/>
                  <w:i/>
                  <w:iCs/>
                  <w:noProof/>
                  <w:sz w:val="22"/>
                  <w:szCs w:val="22"/>
                </w:rPr>
                <w:t>4</w:t>
              </w:r>
              <w:r w:rsidRPr="009D1534">
                <w:rPr>
                  <w:rFonts w:ascii="Times New Roman" w:hAnsi="Times New Roman" w:cs="Times New Roman"/>
                  <w:noProof/>
                  <w:sz w:val="22"/>
                  <w:szCs w:val="22"/>
                </w:rPr>
                <w:t>(1), 141–150.</w:t>
              </w:r>
            </w:p>
            <w:p w14:paraId="55A1B59F" w14:textId="77777777" w:rsidR="007069CE" w:rsidRPr="009D1534" w:rsidRDefault="007069CE" w:rsidP="009D1534">
              <w:pPr>
                <w:pStyle w:val="Bibliography"/>
                <w:spacing w:after="0" w:line="360" w:lineRule="auto"/>
                <w:ind w:left="720" w:hanging="720"/>
                <w:rPr>
                  <w:rFonts w:ascii="Times New Roman" w:hAnsi="Times New Roman" w:cs="Times New Roman"/>
                  <w:noProof/>
                  <w:sz w:val="22"/>
                  <w:szCs w:val="22"/>
                </w:rPr>
              </w:pPr>
              <w:r w:rsidRPr="009D1534">
                <w:rPr>
                  <w:rFonts w:ascii="Times New Roman" w:hAnsi="Times New Roman" w:cs="Times New Roman"/>
                  <w:noProof/>
                  <w:sz w:val="22"/>
                  <w:szCs w:val="22"/>
                </w:rPr>
                <w:t xml:space="preserve">Enggar Aditya &amp; Imam Ghazali. (2017). </w:t>
              </w:r>
              <w:r w:rsidRPr="009D1534">
                <w:rPr>
                  <w:rFonts w:ascii="Times New Roman" w:hAnsi="Times New Roman" w:cs="Times New Roman"/>
                  <w:i/>
                  <w:iCs/>
                  <w:noProof/>
                  <w:sz w:val="22"/>
                  <w:szCs w:val="22"/>
                </w:rPr>
                <w:t>PENGARUH PENGHINDARAN PAJAK DAN BIAYA AGENSI TERHADAP NILAI PERUSAHAAN.</w:t>
              </w:r>
            </w:p>
            <w:p w14:paraId="37C18A40" w14:textId="77777777" w:rsidR="007069CE" w:rsidRPr="009D1534" w:rsidRDefault="007069CE" w:rsidP="009D1534">
              <w:pPr>
                <w:pStyle w:val="Bibliography"/>
                <w:spacing w:after="0" w:line="360" w:lineRule="auto"/>
                <w:ind w:left="720" w:hanging="720"/>
                <w:rPr>
                  <w:rFonts w:ascii="Times New Roman" w:hAnsi="Times New Roman" w:cs="Times New Roman"/>
                  <w:noProof/>
                  <w:sz w:val="22"/>
                  <w:szCs w:val="22"/>
                </w:rPr>
              </w:pPr>
              <w:r w:rsidRPr="009D1534">
                <w:rPr>
                  <w:rFonts w:ascii="Times New Roman" w:hAnsi="Times New Roman" w:cs="Times New Roman"/>
                  <w:noProof/>
                  <w:sz w:val="22"/>
                  <w:szCs w:val="22"/>
                </w:rPr>
                <w:t xml:space="preserve">Entar Sutiasman dkk. (2022). </w:t>
              </w:r>
              <w:r w:rsidRPr="009D1534">
                <w:rPr>
                  <w:rFonts w:ascii="Times New Roman" w:hAnsi="Times New Roman" w:cs="Times New Roman"/>
                  <w:i/>
                  <w:iCs/>
                  <w:noProof/>
                  <w:sz w:val="22"/>
                  <w:szCs w:val="22"/>
                </w:rPr>
                <w:t>Manajemen Keuangan 2 (Teori dan Soal Pembahasan).</w:t>
              </w:r>
              <w:r w:rsidRPr="009D1534">
                <w:rPr>
                  <w:rFonts w:ascii="Times New Roman" w:hAnsi="Times New Roman" w:cs="Times New Roman"/>
                  <w:noProof/>
                  <w:sz w:val="22"/>
                  <w:szCs w:val="22"/>
                </w:rPr>
                <w:t xml:space="preserve"> Bandung: Media Sains Indonesia.</w:t>
              </w:r>
            </w:p>
            <w:p w14:paraId="16E18BE6" w14:textId="77777777" w:rsidR="007069CE" w:rsidRPr="009D1534" w:rsidRDefault="007069CE" w:rsidP="009D1534">
              <w:pPr>
                <w:pStyle w:val="Bibliography"/>
                <w:spacing w:after="0" w:line="360" w:lineRule="auto"/>
                <w:ind w:left="720" w:hanging="720"/>
                <w:rPr>
                  <w:rFonts w:ascii="Times New Roman" w:hAnsi="Times New Roman" w:cs="Times New Roman"/>
                  <w:noProof/>
                  <w:sz w:val="22"/>
                  <w:szCs w:val="22"/>
                </w:rPr>
              </w:pPr>
              <w:r w:rsidRPr="009D1534">
                <w:rPr>
                  <w:rFonts w:ascii="Times New Roman" w:hAnsi="Times New Roman" w:cs="Times New Roman"/>
                  <w:noProof/>
                  <w:sz w:val="22"/>
                  <w:szCs w:val="22"/>
                </w:rPr>
                <w:t xml:space="preserve">Hery. (2021). </w:t>
              </w:r>
              <w:r w:rsidRPr="009D1534">
                <w:rPr>
                  <w:rFonts w:ascii="Times New Roman" w:hAnsi="Times New Roman" w:cs="Times New Roman"/>
                  <w:i/>
                  <w:iCs/>
                  <w:noProof/>
                  <w:sz w:val="22"/>
                  <w:szCs w:val="22"/>
                </w:rPr>
                <w:t>Akuntansi Perpajakan.</w:t>
              </w:r>
              <w:r w:rsidRPr="009D1534">
                <w:rPr>
                  <w:rFonts w:ascii="Times New Roman" w:hAnsi="Times New Roman" w:cs="Times New Roman"/>
                  <w:noProof/>
                  <w:sz w:val="22"/>
                  <w:szCs w:val="22"/>
                </w:rPr>
                <w:t xml:space="preserve"> Gramedia Widiasarana Indonesia.</w:t>
              </w:r>
            </w:p>
            <w:p w14:paraId="65C0B771" w14:textId="77777777" w:rsidR="007069CE" w:rsidRPr="009D1534" w:rsidRDefault="007069CE" w:rsidP="009D1534">
              <w:pPr>
                <w:pStyle w:val="Bibliography"/>
                <w:spacing w:after="0" w:line="360" w:lineRule="auto"/>
                <w:ind w:left="720" w:hanging="720"/>
                <w:rPr>
                  <w:rFonts w:ascii="Times New Roman" w:hAnsi="Times New Roman" w:cs="Times New Roman"/>
                  <w:noProof/>
                  <w:sz w:val="22"/>
                  <w:szCs w:val="22"/>
                </w:rPr>
              </w:pPr>
              <w:r w:rsidRPr="009D1534">
                <w:rPr>
                  <w:rFonts w:ascii="Times New Roman" w:hAnsi="Times New Roman" w:cs="Times New Roman"/>
                  <w:noProof/>
                  <w:sz w:val="22"/>
                  <w:szCs w:val="22"/>
                </w:rPr>
                <w:t xml:space="preserve">Nagian Toni, Enda Noviyanti, Hebert Kosasih. (2021). </w:t>
              </w:r>
              <w:r w:rsidRPr="009D1534">
                <w:rPr>
                  <w:rFonts w:ascii="Times New Roman" w:hAnsi="Times New Roman" w:cs="Times New Roman"/>
                  <w:i/>
                  <w:iCs/>
                  <w:noProof/>
                  <w:sz w:val="22"/>
                  <w:szCs w:val="22"/>
                </w:rPr>
                <w:t>Praktik Pemerataan Laba (income smoothing) perusahaan.</w:t>
              </w:r>
              <w:r w:rsidRPr="009D1534">
                <w:rPr>
                  <w:rFonts w:ascii="Times New Roman" w:hAnsi="Times New Roman" w:cs="Times New Roman"/>
                  <w:noProof/>
                  <w:sz w:val="22"/>
                  <w:szCs w:val="22"/>
                </w:rPr>
                <w:t xml:space="preserve"> Indramayu: Penerbit Adab.</w:t>
              </w:r>
            </w:p>
            <w:p w14:paraId="2D4A4F6E" w14:textId="77777777" w:rsidR="007069CE" w:rsidRPr="009D1534" w:rsidRDefault="007069CE" w:rsidP="009D1534">
              <w:pPr>
                <w:pStyle w:val="Bibliography"/>
                <w:spacing w:after="0" w:line="360" w:lineRule="auto"/>
                <w:ind w:left="720" w:hanging="720"/>
                <w:rPr>
                  <w:rFonts w:ascii="Times New Roman" w:hAnsi="Times New Roman" w:cs="Times New Roman"/>
                  <w:noProof/>
                  <w:sz w:val="22"/>
                  <w:szCs w:val="22"/>
                </w:rPr>
              </w:pPr>
              <w:r w:rsidRPr="009D1534">
                <w:rPr>
                  <w:rFonts w:ascii="Times New Roman" w:hAnsi="Times New Roman" w:cs="Times New Roman"/>
                  <w:noProof/>
                  <w:sz w:val="22"/>
                  <w:szCs w:val="22"/>
                </w:rPr>
                <w:t xml:space="preserve">Nelly Erviana dkk. (2022). </w:t>
              </w:r>
              <w:r w:rsidRPr="009D1534">
                <w:rPr>
                  <w:rFonts w:ascii="Times New Roman" w:hAnsi="Times New Roman" w:cs="Times New Roman"/>
                  <w:i/>
                  <w:iCs/>
                  <w:noProof/>
                  <w:sz w:val="22"/>
                  <w:szCs w:val="22"/>
                </w:rPr>
                <w:t>PERPAJAKAN : Teori dan Kasus.</w:t>
              </w:r>
              <w:r w:rsidRPr="009D1534">
                <w:rPr>
                  <w:rFonts w:ascii="Times New Roman" w:hAnsi="Times New Roman" w:cs="Times New Roman"/>
                  <w:noProof/>
                  <w:sz w:val="22"/>
                  <w:szCs w:val="22"/>
                </w:rPr>
                <w:t xml:space="preserve"> Media Sains Indonesia.</w:t>
              </w:r>
            </w:p>
            <w:p w14:paraId="14B36B03" w14:textId="77777777" w:rsidR="009D1534" w:rsidRDefault="007069CE" w:rsidP="009D1534">
              <w:pPr>
                <w:widowControl w:val="0"/>
                <w:autoSpaceDE w:val="0"/>
                <w:autoSpaceDN w:val="0"/>
                <w:adjustRightInd w:val="0"/>
                <w:spacing w:after="0" w:line="360" w:lineRule="auto"/>
                <w:ind w:left="480" w:hanging="480"/>
                <w:rPr>
                  <w:sz w:val="22"/>
                  <w:szCs w:val="22"/>
                </w:rPr>
              </w:pPr>
              <w:r w:rsidRPr="009D1534">
                <w:rPr>
                  <w:rFonts w:ascii="Times New Roman" w:hAnsi="Times New Roman" w:cs="Times New Roman"/>
                  <w:b/>
                  <w:bCs/>
                  <w:noProof/>
                  <w:sz w:val="22"/>
                  <w:szCs w:val="22"/>
                </w:rPr>
                <w:fldChar w:fldCharType="end"/>
              </w:r>
              <w:r w:rsidRPr="009D1534">
                <w:rPr>
                  <w:rFonts w:ascii="Times New Roman" w:hAnsi="Times New Roman" w:cs="Times New Roman"/>
                  <w:noProof/>
                  <w:sz w:val="22"/>
                  <w:szCs w:val="22"/>
                </w:rPr>
                <w:t xml:space="preserve"> Noviatna, H., Devi Safitri,  dan, &amp; Riau, U. (2021). Pengaruh Profitabilitas, Leverage, Capital Intensity Ratio dan Komisaris Independen terhadap Manajemen Pajak. </w:t>
              </w:r>
              <w:r w:rsidRPr="009D1534">
                <w:rPr>
                  <w:rFonts w:ascii="Times New Roman" w:hAnsi="Times New Roman" w:cs="Times New Roman"/>
                  <w:i/>
                  <w:iCs/>
                  <w:noProof/>
                  <w:sz w:val="22"/>
                  <w:szCs w:val="22"/>
                </w:rPr>
                <w:t>Jurnal Akuntansi Keuangan Dan Bisnis</w:t>
              </w:r>
              <w:r w:rsidRPr="009D1534">
                <w:rPr>
                  <w:rFonts w:ascii="Times New Roman" w:hAnsi="Times New Roman" w:cs="Times New Roman"/>
                  <w:noProof/>
                  <w:sz w:val="22"/>
                  <w:szCs w:val="22"/>
                </w:rPr>
                <w:t xml:space="preserve">, </w:t>
              </w:r>
              <w:r w:rsidRPr="009D1534">
                <w:rPr>
                  <w:rFonts w:ascii="Times New Roman" w:hAnsi="Times New Roman" w:cs="Times New Roman"/>
                  <w:i/>
                  <w:iCs/>
                  <w:noProof/>
                  <w:sz w:val="22"/>
                  <w:szCs w:val="22"/>
                </w:rPr>
                <w:t>14</w:t>
              </w:r>
              <w:r w:rsidRPr="009D1534">
                <w:rPr>
                  <w:rFonts w:ascii="Times New Roman" w:hAnsi="Times New Roman" w:cs="Times New Roman"/>
                  <w:noProof/>
                  <w:sz w:val="22"/>
                  <w:szCs w:val="22"/>
                </w:rPr>
                <w:t>(1), 93–102. https://jurnal.pcr.ac.id/index.php/jakb/</w:t>
              </w:r>
            </w:p>
          </w:sdtContent>
        </w:sdt>
      </w:sdtContent>
    </w:sdt>
    <w:p w14:paraId="468806AA" w14:textId="421D03FE" w:rsidR="00005F44" w:rsidRPr="009D1534" w:rsidRDefault="00507012" w:rsidP="009D1534">
      <w:pPr>
        <w:widowControl w:val="0"/>
        <w:autoSpaceDE w:val="0"/>
        <w:autoSpaceDN w:val="0"/>
        <w:adjustRightInd w:val="0"/>
        <w:spacing w:after="0" w:line="360" w:lineRule="auto"/>
        <w:ind w:left="480" w:hanging="480"/>
        <w:rPr>
          <w:rFonts w:ascii="Times New Roman" w:hAnsi="Times New Roman" w:cs="Times New Roman"/>
          <w:noProof/>
          <w:sz w:val="22"/>
          <w:szCs w:val="22"/>
          <w:lang w:val="en-US"/>
        </w:rPr>
      </w:pPr>
      <w:r w:rsidRPr="009D1534">
        <w:rPr>
          <w:rFonts w:ascii="Times New Roman" w:hAnsi="Times New Roman" w:cs="Times New Roman"/>
          <w:b/>
          <w:sz w:val="22"/>
          <w:szCs w:val="22"/>
          <w:lang w:val="en-US"/>
        </w:rPr>
        <w:fldChar w:fldCharType="begin" w:fldLock="1"/>
      </w:r>
      <w:r w:rsidRPr="009D1534">
        <w:rPr>
          <w:rFonts w:ascii="Times New Roman" w:hAnsi="Times New Roman" w:cs="Times New Roman"/>
          <w:b/>
          <w:sz w:val="22"/>
          <w:szCs w:val="22"/>
          <w:lang w:val="en-US"/>
        </w:rPr>
        <w:instrText xml:space="preserve">ADDIN Mendeley Bibliography CSL_BIBLIOGRAPHY </w:instrText>
      </w:r>
      <w:r w:rsidRPr="009D1534">
        <w:rPr>
          <w:rFonts w:ascii="Times New Roman" w:hAnsi="Times New Roman" w:cs="Times New Roman"/>
          <w:b/>
          <w:sz w:val="22"/>
          <w:szCs w:val="22"/>
          <w:lang w:val="en-US"/>
        </w:rPr>
        <w:fldChar w:fldCharType="end"/>
      </w:r>
    </w:p>
    <w:sectPr w:rsidR="00005F44" w:rsidRPr="009D1534" w:rsidSect="00FD3A56">
      <w:headerReference w:type="default" r:id="rId10"/>
      <w:footerReference w:type="default" r:id="rId11"/>
      <w:pgSz w:w="11906" w:h="16838"/>
      <w:pgMar w:top="1701" w:right="1701" w:bottom="1701" w:left="1985"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1D0C" w14:textId="77777777" w:rsidR="00FD3A56" w:rsidRDefault="00FD3A56" w:rsidP="009B5875">
      <w:pPr>
        <w:spacing w:after="0" w:line="240" w:lineRule="auto"/>
      </w:pPr>
      <w:r>
        <w:separator/>
      </w:r>
    </w:p>
  </w:endnote>
  <w:endnote w:type="continuationSeparator" w:id="0">
    <w:p w14:paraId="33F18A2E" w14:textId="77777777" w:rsidR="00FD3A56" w:rsidRDefault="00FD3A56" w:rsidP="009B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85733"/>
      <w:docPartObj>
        <w:docPartGallery w:val="Page Numbers (Bottom of Page)"/>
        <w:docPartUnique/>
      </w:docPartObj>
    </w:sdtPr>
    <w:sdtEndPr>
      <w:rPr>
        <w:rFonts w:ascii="Times New Roman" w:hAnsi="Times New Roman" w:cs="Times New Roman"/>
        <w:noProof/>
        <w:szCs w:val="16"/>
      </w:rPr>
    </w:sdtEndPr>
    <w:sdtContent>
      <w:p w14:paraId="6B5C0357" w14:textId="77777777" w:rsidR="00307091" w:rsidRPr="00191442" w:rsidRDefault="00307091">
        <w:pPr>
          <w:pStyle w:val="Footer"/>
          <w:jc w:val="right"/>
          <w:rPr>
            <w:rFonts w:ascii="Times New Roman" w:hAnsi="Times New Roman" w:cs="Times New Roman"/>
            <w:szCs w:val="16"/>
          </w:rPr>
        </w:pPr>
        <w:r w:rsidRPr="00191442">
          <w:rPr>
            <w:rFonts w:ascii="Times New Roman" w:hAnsi="Times New Roman" w:cs="Times New Roman"/>
            <w:szCs w:val="16"/>
          </w:rPr>
          <w:fldChar w:fldCharType="begin"/>
        </w:r>
        <w:r w:rsidRPr="00191442">
          <w:rPr>
            <w:rFonts w:ascii="Times New Roman" w:hAnsi="Times New Roman" w:cs="Times New Roman"/>
            <w:szCs w:val="16"/>
          </w:rPr>
          <w:instrText xml:space="preserve"> PAGE   \* MERGEFORMAT </w:instrText>
        </w:r>
        <w:r w:rsidRPr="00191442">
          <w:rPr>
            <w:rFonts w:ascii="Times New Roman" w:hAnsi="Times New Roman" w:cs="Times New Roman"/>
            <w:szCs w:val="16"/>
          </w:rPr>
          <w:fldChar w:fldCharType="separate"/>
        </w:r>
        <w:r>
          <w:rPr>
            <w:rFonts w:ascii="Times New Roman" w:hAnsi="Times New Roman" w:cs="Times New Roman"/>
            <w:noProof/>
            <w:szCs w:val="16"/>
          </w:rPr>
          <w:t>14</w:t>
        </w:r>
        <w:r w:rsidRPr="00191442">
          <w:rPr>
            <w:rFonts w:ascii="Times New Roman" w:hAnsi="Times New Roman" w:cs="Times New Roman"/>
            <w:noProof/>
            <w:szCs w:val="16"/>
          </w:rPr>
          <w:fldChar w:fldCharType="end"/>
        </w:r>
      </w:p>
    </w:sdtContent>
  </w:sdt>
  <w:p w14:paraId="43F90E73" w14:textId="77777777" w:rsidR="00307091" w:rsidRDefault="0030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33EF" w14:textId="77777777" w:rsidR="00FD3A56" w:rsidRDefault="00FD3A56" w:rsidP="009B5875">
      <w:pPr>
        <w:spacing w:after="0" w:line="240" w:lineRule="auto"/>
      </w:pPr>
      <w:r>
        <w:separator/>
      </w:r>
    </w:p>
  </w:footnote>
  <w:footnote w:type="continuationSeparator" w:id="0">
    <w:p w14:paraId="3C18729C" w14:textId="77777777" w:rsidR="00FD3A56" w:rsidRDefault="00FD3A56" w:rsidP="009B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8580" w14:textId="77777777" w:rsidR="00307091" w:rsidRDefault="00307091" w:rsidP="00307091">
    <w:pPr>
      <w:pStyle w:val="Header"/>
    </w:pPr>
  </w:p>
  <w:p w14:paraId="3DB2306E" w14:textId="77777777" w:rsidR="00307091" w:rsidRDefault="00307091" w:rsidP="00307091">
    <w:pPr>
      <w:pStyle w:val="Header"/>
    </w:pPr>
  </w:p>
  <w:p w14:paraId="77F8B6E3" w14:textId="77777777" w:rsidR="00307091" w:rsidRDefault="00307091" w:rsidP="00307091">
    <w:pPr>
      <w:pStyle w:val="Header"/>
    </w:pPr>
  </w:p>
  <w:p w14:paraId="51755C0A" w14:textId="61D11BD4" w:rsidR="00307091" w:rsidRDefault="00307091" w:rsidP="00307091">
    <w:pPr>
      <w:pStyle w:val="Header"/>
      <w:ind w:right="-853" w:hanging="709"/>
    </w:pPr>
    <w:r>
      <w:rPr>
        <w:noProof/>
      </w:rPr>
      <mc:AlternateContent>
        <mc:Choice Requires="wps">
          <w:drawing>
            <wp:anchor distT="0" distB="0" distL="114300" distR="114300" simplePos="0" relativeHeight="251627520" behindDoc="1" locked="0" layoutInCell="1" allowOverlap="1" wp14:anchorId="0E66E3AB" wp14:editId="1C38C820">
              <wp:simplePos x="0" y="0"/>
              <wp:positionH relativeFrom="margin">
                <wp:align>center</wp:align>
              </wp:positionH>
              <wp:positionV relativeFrom="page">
                <wp:posOffset>191840</wp:posOffset>
              </wp:positionV>
              <wp:extent cx="4391378" cy="790222"/>
              <wp:effectExtent l="0" t="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378" cy="790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A6892" w14:textId="538C21F4" w:rsidR="00307091" w:rsidRPr="00691DD2" w:rsidRDefault="00307091" w:rsidP="00BF17C9">
                          <w:pPr>
                            <w:pStyle w:val="BodyText"/>
                            <w:jc w:val="center"/>
                          </w:pPr>
                          <w:r w:rsidRPr="00691DD2">
                            <w:t>Studia</w:t>
                          </w:r>
                          <w:r w:rsidRPr="00691DD2">
                            <w:rPr>
                              <w:spacing w:val="-2"/>
                            </w:rPr>
                            <w:t xml:space="preserve"> </w:t>
                          </w:r>
                          <w:r w:rsidRPr="00691DD2">
                            <w:t>Ekonomika Volume</w:t>
                          </w:r>
                          <w:r w:rsidRPr="00691DD2">
                            <w:rPr>
                              <w:spacing w:val="-4"/>
                            </w:rPr>
                            <w:t xml:space="preserve"> </w:t>
                          </w:r>
                          <w:r>
                            <w:t>2</w:t>
                          </w:r>
                          <w:r w:rsidR="00BF17C9">
                            <w:t>1</w:t>
                          </w:r>
                          <w:r w:rsidRPr="00691DD2">
                            <w:rPr>
                              <w:spacing w:val="-1"/>
                            </w:rPr>
                            <w:t xml:space="preserve"> </w:t>
                          </w:r>
                          <w:r w:rsidRPr="00691DD2">
                            <w:t>Nom</w:t>
                          </w:r>
                          <w:r w:rsidR="00BF17C9">
                            <w:t>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sidR="009D1534">
                            <w:t>23-39</w:t>
                          </w:r>
                        </w:p>
                        <w:p w14:paraId="7E3A66B4" w14:textId="77777777" w:rsidR="00307091" w:rsidRPr="00691DD2" w:rsidRDefault="00307091" w:rsidP="00BF17C9">
                          <w:pPr>
                            <w:spacing w:after="0"/>
                            <w:ind w:right="145"/>
                            <w:jc w:val="center"/>
                            <w:rPr>
                              <w:rFonts w:ascii="Times New Roman" w:hAnsi="Times New Roman" w:cs="Times New Roman"/>
                              <w:b/>
                            </w:rPr>
                          </w:pPr>
                          <w:r w:rsidRPr="00691DD2">
                            <w:rPr>
                              <w:rFonts w:ascii="Times New Roman" w:hAnsi="Times New Roman" w:cs="Times New Roman"/>
                              <w:b/>
                              <w:sz w:val="22"/>
                            </w:rPr>
                            <w:t>JURNAL</w:t>
                          </w:r>
                          <w:r w:rsidRPr="00691DD2">
                            <w:rPr>
                              <w:rFonts w:ascii="Times New Roman" w:hAnsi="Times New Roman" w:cs="Times New Roman"/>
                              <w:b/>
                              <w:spacing w:val="-4"/>
                              <w:sz w:val="22"/>
                            </w:rPr>
                            <w:t xml:space="preserve"> </w:t>
                          </w:r>
                          <w:r w:rsidRPr="00691DD2">
                            <w:rPr>
                              <w:rFonts w:ascii="Times New Roman" w:hAnsi="Times New Roman" w:cs="Times New Roman"/>
                              <w:b/>
                              <w:sz w:val="22"/>
                            </w:rPr>
                            <w:t>STUDIA</w:t>
                          </w:r>
                          <w:r w:rsidRPr="00691DD2">
                            <w:rPr>
                              <w:rFonts w:ascii="Times New Roman" w:hAnsi="Times New Roman" w:cs="Times New Roman"/>
                              <w:b/>
                              <w:spacing w:val="-3"/>
                              <w:sz w:val="22"/>
                            </w:rPr>
                            <w:t xml:space="preserve"> </w:t>
                          </w:r>
                          <w:r w:rsidRPr="00691DD2">
                            <w:rPr>
                              <w:rFonts w:ascii="Times New Roman" w:hAnsi="Times New Roman" w:cs="Times New Roman"/>
                              <w:b/>
                              <w:sz w:val="22"/>
                            </w:rPr>
                            <w:t>EKONOMIKA</w:t>
                          </w:r>
                        </w:p>
                        <w:p w14:paraId="00BACDE2" w14:textId="77777777" w:rsidR="00BF17C9" w:rsidRDefault="00307091" w:rsidP="00BF17C9">
                          <w:pPr>
                            <w:pStyle w:val="BodyText"/>
                            <w:spacing w:line="276" w:lineRule="auto"/>
                            <w:ind w:right="145"/>
                            <w:jc w:val="center"/>
                          </w:pPr>
                          <w:r w:rsidRPr="00691DD2">
                            <w:t>Journal of Accounting, Management &amp; Entrepreneurship</w:t>
                          </w:r>
                        </w:p>
                        <w:p w14:paraId="2182F40A" w14:textId="22250197" w:rsidR="00307091" w:rsidRPr="00691DD2" w:rsidRDefault="00307091" w:rsidP="00BF17C9">
                          <w:pPr>
                            <w:pStyle w:val="BodyText"/>
                            <w:spacing w:line="276" w:lineRule="auto"/>
                            <w:ind w:right="145"/>
                            <w:jc w:val="center"/>
                          </w:pPr>
                          <w:r w:rsidRPr="00691DD2">
                            <w:rPr>
                              <w:spacing w:val="-52"/>
                            </w:rPr>
                            <w:t xml:space="preserve"> </w:t>
                          </w:r>
                          <w:hyperlink r:id="rId1">
                            <w:r w:rsidRPr="00691DD2">
                              <w:rPr>
                                <w:color w:val="0000FF"/>
                                <w:u w:val="single" w:color="0000FF"/>
                              </w:rPr>
                              <w:t>https://jurnal-mnj.stiekasihbangsa.ac.id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6E3AB" id="_x0000_t202" coordsize="21600,21600" o:spt="202" path="m,l,21600r21600,l21600,xe">
              <v:stroke joinstyle="miter"/>
              <v:path gradientshapeok="t" o:connecttype="rect"/>
            </v:shapetype>
            <v:shape id="Text Box 5" o:spid="_x0000_s1032" type="#_x0000_t202" style="position:absolute;margin-left:0;margin-top:15.1pt;width:345.8pt;height:62.2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" filled="f" stroked="f">
              <v:textbox inset="0,0,0,0">
                <w:txbxContent>
                  <w:p w14:paraId="256A6892" w14:textId="538C21F4" w:rsidR="00307091" w:rsidRPr="00691DD2" w:rsidRDefault="00307091" w:rsidP="00BF17C9">
                    <w:pPr>
                      <w:pStyle w:val="BodyText"/>
                      <w:jc w:val="center"/>
                    </w:pPr>
                    <w:r w:rsidRPr="00691DD2">
                      <w:t>Studia</w:t>
                    </w:r>
                    <w:r w:rsidRPr="00691DD2">
                      <w:rPr>
                        <w:spacing w:val="-2"/>
                      </w:rPr>
                      <w:t xml:space="preserve"> </w:t>
                    </w:r>
                    <w:r w:rsidRPr="00691DD2">
                      <w:t>Ekonomika Volume</w:t>
                    </w:r>
                    <w:r w:rsidRPr="00691DD2">
                      <w:rPr>
                        <w:spacing w:val="-4"/>
                      </w:rPr>
                      <w:t xml:space="preserve"> </w:t>
                    </w:r>
                    <w:r>
                      <w:t>2</w:t>
                    </w:r>
                    <w:r w:rsidR="00BF17C9">
                      <w:t>1</w:t>
                    </w:r>
                    <w:r w:rsidRPr="00691DD2">
                      <w:rPr>
                        <w:spacing w:val="-1"/>
                      </w:rPr>
                      <w:t xml:space="preserve"> </w:t>
                    </w:r>
                    <w:r w:rsidRPr="00691DD2">
                      <w:t>Nom</w:t>
                    </w:r>
                    <w:r w:rsidR="00BF17C9">
                      <w:t>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sidR="009D1534">
                      <w:t>23-39</w:t>
                    </w:r>
                  </w:p>
                  <w:p w14:paraId="7E3A66B4" w14:textId="77777777" w:rsidR="00307091" w:rsidRPr="00691DD2" w:rsidRDefault="00307091" w:rsidP="00BF17C9">
                    <w:pPr>
                      <w:spacing w:after="0"/>
                      <w:ind w:right="145"/>
                      <w:jc w:val="center"/>
                      <w:rPr>
                        <w:rFonts w:ascii="Times New Roman" w:hAnsi="Times New Roman" w:cs="Times New Roman"/>
                        <w:b/>
                      </w:rPr>
                    </w:pPr>
                    <w:r w:rsidRPr="00691DD2">
                      <w:rPr>
                        <w:rFonts w:ascii="Times New Roman" w:hAnsi="Times New Roman" w:cs="Times New Roman"/>
                        <w:b/>
                        <w:sz w:val="22"/>
                      </w:rPr>
                      <w:t>JURNAL</w:t>
                    </w:r>
                    <w:r w:rsidRPr="00691DD2">
                      <w:rPr>
                        <w:rFonts w:ascii="Times New Roman" w:hAnsi="Times New Roman" w:cs="Times New Roman"/>
                        <w:b/>
                        <w:spacing w:val="-4"/>
                        <w:sz w:val="22"/>
                      </w:rPr>
                      <w:t xml:space="preserve"> </w:t>
                    </w:r>
                    <w:r w:rsidRPr="00691DD2">
                      <w:rPr>
                        <w:rFonts w:ascii="Times New Roman" w:hAnsi="Times New Roman" w:cs="Times New Roman"/>
                        <w:b/>
                        <w:sz w:val="22"/>
                      </w:rPr>
                      <w:t>STUDIA</w:t>
                    </w:r>
                    <w:r w:rsidRPr="00691DD2">
                      <w:rPr>
                        <w:rFonts w:ascii="Times New Roman" w:hAnsi="Times New Roman" w:cs="Times New Roman"/>
                        <w:b/>
                        <w:spacing w:val="-3"/>
                        <w:sz w:val="22"/>
                      </w:rPr>
                      <w:t xml:space="preserve"> </w:t>
                    </w:r>
                    <w:r w:rsidRPr="00691DD2">
                      <w:rPr>
                        <w:rFonts w:ascii="Times New Roman" w:hAnsi="Times New Roman" w:cs="Times New Roman"/>
                        <w:b/>
                        <w:sz w:val="22"/>
                      </w:rPr>
                      <w:t>EKONOMIKA</w:t>
                    </w:r>
                  </w:p>
                  <w:p w14:paraId="00BACDE2" w14:textId="77777777" w:rsidR="00BF17C9" w:rsidRDefault="00307091" w:rsidP="00BF17C9">
                    <w:pPr>
                      <w:pStyle w:val="BodyText"/>
                      <w:spacing w:line="276" w:lineRule="auto"/>
                      <w:ind w:right="145"/>
                      <w:jc w:val="center"/>
                    </w:pPr>
                    <w:r w:rsidRPr="00691DD2">
                      <w:t>Journal of Accounting, Management &amp; Entrepreneurship</w:t>
                    </w:r>
                  </w:p>
                  <w:p w14:paraId="2182F40A" w14:textId="22250197" w:rsidR="00307091" w:rsidRPr="00691DD2" w:rsidRDefault="00307091" w:rsidP="00BF17C9">
                    <w:pPr>
                      <w:pStyle w:val="BodyText"/>
                      <w:spacing w:line="276" w:lineRule="auto"/>
                      <w:ind w:right="145"/>
                      <w:jc w:val="center"/>
                    </w:pPr>
                    <w:r w:rsidRPr="00691DD2">
                      <w:rPr>
                        <w:spacing w:val="-52"/>
                      </w:rPr>
                      <w:t xml:space="preserve"> </w:t>
                    </w:r>
                    <w:hyperlink r:id="rId2">
                      <w:r w:rsidRPr="00691DD2">
                        <w:rPr>
                          <w:color w:val="0000FF"/>
                          <w:u w:val="single" w:color="0000FF"/>
                        </w:rPr>
                        <w:t>https://jurnal-mnj.stiekasihbangsa.ac.id</w:t>
                      </w:r>
                    </w:hyperlink>
                  </w:p>
                </w:txbxContent>
              </v:textbox>
              <w10:wrap anchorx="margin" anchory="page"/>
            </v:shape>
          </w:pict>
        </mc:Fallback>
      </mc:AlternateContent>
    </w:r>
    <w:r>
      <w:rPr>
        <w:noProof/>
      </w:rPr>
      <mc:AlternateContent>
        <mc:Choice Requires="wpg">
          <w:drawing>
            <wp:anchor distT="0" distB="0" distL="114300" distR="114300" simplePos="0" relativeHeight="251625472" behindDoc="1" locked="0" layoutInCell="1" allowOverlap="1" wp14:anchorId="49624585" wp14:editId="5A11ED9C">
              <wp:simplePos x="0" y="0"/>
              <wp:positionH relativeFrom="margin">
                <wp:align>center</wp:align>
              </wp:positionH>
              <wp:positionV relativeFrom="page">
                <wp:posOffset>148026</wp:posOffset>
              </wp:positionV>
              <wp:extent cx="5941060" cy="71310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713105"/>
                        <a:chOff x="1422" y="165"/>
                        <a:chExt cx="9356" cy="1123"/>
                      </a:xfrm>
                    </wpg:grpSpPr>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4" y="165"/>
                          <a:ext cx="784"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22" y="206"/>
                          <a:ext cx="990"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C014E2" id="Group 3" o:spid="_x0000_s1026" style="position:absolute;margin-left:0;margin-top:11.65pt;width:467.8pt;height:56.15pt;z-index:-251691008;mso-position-horizontal:center;mso-position-horizontal-relative:margin;mso-position-vertical-relative:page" coordorigin="1422,165" coordsize="9356,11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994;top:165;width:784;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">
                <v:imagedata r:id="rId5" o:title=""/>
              </v:shape>
              <v:shape id="Picture 6" o:spid="_x0000_s1028" type="#_x0000_t75" style="position:absolute;left:1422;top:206;width:990;height:1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">
                <v:imagedata r:id="rId6" o:title=""/>
              </v:shape>
              <w10:wrap anchorx="margin" anchory="page"/>
            </v:group>
          </w:pict>
        </mc:Fallback>
      </mc:AlternateConten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224"/>
    <w:multiLevelType w:val="hybridMultilevel"/>
    <w:tmpl w:val="D4BCD3B2"/>
    <w:lvl w:ilvl="0" w:tplc="C2E8D110">
      <w:start w:val="1"/>
      <w:numFmt w:val="lowerLetter"/>
      <w:lvlText w:val="%1."/>
      <w:lvlJc w:val="left"/>
      <w:pPr>
        <w:ind w:left="786" w:hanging="360"/>
      </w:pPr>
      <w:rPr>
        <w:rFonts w:eastAsiaTheme="minorEastAsia" w:hint="default"/>
        <w:color w:val="00000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1BA79FA"/>
    <w:multiLevelType w:val="hybridMultilevel"/>
    <w:tmpl w:val="78D8889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15:restartNumberingAfterBreak="0">
    <w:nsid w:val="072C5D0B"/>
    <w:multiLevelType w:val="hybridMultilevel"/>
    <w:tmpl w:val="9E2A172E"/>
    <w:lvl w:ilvl="0" w:tplc="B10C8628">
      <w:start w:val="1"/>
      <w:numFmt w:val="decimal"/>
      <w:lvlText w:val="%1."/>
      <w:lvlJc w:val="left"/>
      <w:pPr>
        <w:ind w:left="1512" w:hanging="360"/>
      </w:pPr>
      <w:rPr>
        <w:rFonts w:ascii="Times New Roman" w:hAnsi="Times New Roman" w:cs="Times New Roman" w:hint="default"/>
        <w:b w:val="0"/>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3" w15:restartNumberingAfterBreak="0">
    <w:nsid w:val="07894C54"/>
    <w:multiLevelType w:val="hybridMultilevel"/>
    <w:tmpl w:val="32762570"/>
    <w:lvl w:ilvl="0" w:tplc="04210019">
      <w:start w:val="1"/>
      <w:numFmt w:val="lowerLetter"/>
      <w:lvlText w:val="%1."/>
      <w:lvlJc w:val="left"/>
      <w:pPr>
        <w:ind w:left="644" w:hanging="360"/>
      </w:pPr>
      <w:rPr>
        <w:rFonts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4" w15:restartNumberingAfterBreak="0">
    <w:nsid w:val="08696780"/>
    <w:multiLevelType w:val="hybridMultilevel"/>
    <w:tmpl w:val="291C6048"/>
    <w:lvl w:ilvl="0" w:tplc="3C2CB2E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088E5EE6"/>
    <w:multiLevelType w:val="multilevel"/>
    <w:tmpl w:val="E798719E"/>
    <w:lvl w:ilvl="0">
      <w:start w:val="2"/>
      <w:numFmt w:val="decimal"/>
      <w:lvlText w:val="%1."/>
      <w:lvlJc w:val="left"/>
      <w:pPr>
        <w:ind w:left="3141" w:hanging="360"/>
      </w:pPr>
      <w:rPr>
        <w:rFonts w:hint="default"/>
      </w:rPr>
    </w:lvl>
    <w:lvl w:ilvl="1">
      <w:start w:val="1"/>
      <w:numFmt w:val="decimal"/>
      <w:isLgl/>
      <w:lvlText w:val="%1.%2"/>
      <w:lvlJc w:val="left"/>
      <w:pPr>
        <w:ind w:left="3306" w:hanging="525"/>
      </w:pPr>
      <w:rPr>
        <w:rFonts w:hint="default"/>
      </w:rPr>
    </w:lvl>
    <w:lvl w:ilvl="2">
      <w:start w:val="7"/>
      <w:numFmt w:val="decimal"/>
      <w:isLgl/>
      <w:lvlText w:val="%1.%2.%3"/>
      <w:lvlJc w:val="left"/>
      <w:pPr>
        <w:ind w:left="3501"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3861" w:hanging="1080"/>
      </w:pPr>
      <w:rPr>
        <w:rFonts w:hint="default"/>
      </w:rPr>
    </w:lvl>
    <w:lvl w:ilvl="5">
      <w:start w:val="1"/>
      <w:numFmt w:val="decimal"/>
      <w:isLgl/>
      <w:lvlText w:val="%1.%2.%3.%4.%5.%6"/>
      <w:lvlJc w:val="left"/>
      <w:pPr>
        <w:ind w:left="386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221" w:hanging="1440"/>
      </w:pPr>
      <w:rPr>
        <w:rFonts w:hint="default"/>
      </w:rPr>
    </w:lvl>
    <w:lvl w:ilvl="8">
      <w:start w:val="1"/>
      <w:numFmt w:val="decimal"/>
      <w:isLgl/>
      <w:lvlText w:val="%1.%2.%3.%4.%5.%6.%7.%8.%9"/>
      <w:lvlJc w:val="left"/>
      <w:pPr>
        <w:ind w:left="4221" w:hanging="1440"/>
      </w:pPr>
      <w:rPr>
        <w:rFonts w:hint="default"/>
      </w:rPr>
    </w:lvl>
  </w:abstractNum>
  <w:abstractNum w:abstractNumId="6" w15:restartNumberingAfterBreak="0">
    <w:nsid w:val="0CFA0BD6"/>
    <w:multiLevelType w:val="hybridMultilevel"/>
    <w:tmpl w:val="7FBCE7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5587B06"/>
    <w:multiLevelType w:val="hybridMultilevel"/>
    <w:tmpl w:val="6C6612E2"/>
    <w:lvl w:ilvl="0" w:tplc="9C423BA8">
      <w:start w:val="2"/>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AE6D19"/>
    <w:multiLevelType w:val="hybridMultilevel"/>
    <w:tmpl w:val="13BC898E"/>
    <w:lvl w:ilvl="0" w:tplc="A5703448">
      <w:start w:val="1"/>
      <w:numFmt w:val="decimal"/>
      <w:lvlText w:val="%1."/>
      <w:lvlJc w:val="left"/>
      <w:pPr>
        <w:ind w:left="1512" w:hanging="360"/>
      </w:pPr>
      <w:rPr>
        <w:rFonts w:ascii="Times New Roman" w:hAnsi="Times New Roman" w:cs="Times New Roman" w:hint="default"/>
        <w:b w:val="0"/>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9" w15:restartNumberingAfterBreak="0">
    <w:nsid w:val="1AB374DB"/>
    <w:multiLevelType w:val="hybridMultilevel"/>
    <w:tmpl w:val="9980437A"/>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0" w15:restartNumberingAfterBreak="0">
    <w:nsid w:val="1C42538A"/>
    <w:multiLevelType w:val="hybridMultilevel"/>
    <w:tmpl w:val="52CE1FEE"/>
    <w:lvl w:ilvl="0" w:tplc="0421000F">
      <w:start w:val="1"/>
      <w:numFmt w:val="decimal"/>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1" w15:restartNumberingAfterBreak="0">
    <w:nsid w:val="1DC95935"/>
    <w:multiLevelType w:val="hybridMultilevel"/>
    <w:tmpl w:val="125CC164"/>
    <w:lvl w:ilvl="0" w:tplc="04210011">
      <w:start w:val="1"/>
      <w:numFmt w:val="decimal"/>
      <w:lvlText w:val="%1)"/>
      <w:lvlJc w:val="left"/>
      <w:pPr>
        <w:ind w:left="2912" w:hanging="360"/>
      </w:p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12" w15:restartNumberingAfterBreak="0">
    <w:nsid w:val="1E5A1953"/>
    <w:multiLevelType w:val="hybridMultilevel"/>
    <w:tmpl w:val="5156CF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2BE16A8"/>
    <w:multiLevelType w:val="hybridMultilevel"/>
    <w:tmpl w:val="B14C30D8"/>
    <w:lvl w:ilvl="0" w:tplc="0421000F">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14" w15:restartNumberingAfterBreak="0">
    <w:nsid w:val="230E1732"/>
    <w:multiLevelType w:val="hybridMultilevel"/>
    <w:tmpl w:val="A4E0B3BC"/>
    <w:lvl w:ilvl="0" w:tplc="762862D8">
      <w:start w:val="1"/>
      <w:numFmt w:val="decimal"/>
      <w:lvlText w:val="5.3.%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5" w15:restartNumberingAfterBreak="0">
    <w:nsid w:val="267B6B8D"/>
    <w:multiLevelType w:val="hybridMultilevel"/>
    <w:tmpl w:val="82D47B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CE34A3E"/>
    <w:multiLevelType w:val="hybridMultilevel"/>
    <w:tmpl w:val="05FCEC2A"/>
    <w:lvl w:ilvl="0" w:tplc="B72A3432">
      <w:start w:val="1"/>
      <w:numFmt w:val="decimal"/>
      <w:lvlText w:val="%1."/>
      <w:lvlJc w:val="left"/>
      <w:pPr>
        <w:ind w:left="1512" w:hanging="360"/>
      </w:pPr>
      <w:rPr>
        <w:rFonts w:ascii="Times New Roman" w:eastAsiaTheme="minorHAnsi" w:hAnsi="Times New Roman" w:cs="Times New Roman"/>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17" w15:restartNumberingAfterBreak="0">
    <w:nsid w:val="2DB25339"/>
    <w:multiLevelType w:val="hybridMultilevel"/>
    <w:tmpl w:val="FEAEE320"/>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3971623D"/>
    <w:multiLevelType w:val="multilevel"/>
    <w:tmpl w:val="01F0C7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B74F9C"/>
    <w:multiLevelType w:val="hybridMultilevel"/>
    <w:tmpl w:val="BCB615A6"/>
    <w:lvl w:ilvl="0" w:tplc="0421000F">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20" w15:restartNumberingAfterBreak="0">
    <w:nsid w:val="3C9557E6"/>
    <w:multiLevelType w:val="multilevel"/>
    <w:tmpl w:val="FAF0622E"/>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14" w:hanging="504"/>
      </w:pPr>
      <w:rPr>
        <w:b w:val="0"/>
        <w:sz w:val="22"/>
        <w:szCs w:val="22"/>
      </w:rPr>
    </w:lvl>
    <w:lvl w:ilvl="3">
      <w:start w:val="1"/>
      <w:numFmt w:val="decimal"/>
      <w:lvlText w:val="%1.%2.%3.%4."/>
      <w:lvlJc w:val="left"/>
      <w:pPr>
        <w:ind w:left="1728" w:hanging="648"/>
      </w:pPr>
    </w:lvl>
    <w:lvl w:ilvl="4">
      <w:start w:val="1"/>
      <w:numFmt w:val="decimal"/>
      <w:lvlText w:val="%5."/>
      <w:lvlJc w:val="left"/>
      <w:pPr>
        <w:ind w:left="2232" w:hanging="792"/>
      </w:pPr>
      <w:rPr>
        <w:b w:val="0"/>
        <w:sz w:val="22"/>
        <w:szCs w:val="22"/>
      </w:r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2B5810"/>
    <w:multiLevelType w:val="hybridMultilevel"/>
    <w:tmpl w:val="62DC2A3A"/>
    <w:lvl w:ilvl="0" w:tplc="EA08CE72">
      <w:start w:val="1"/>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3030E91"/>
    <w:multiLevelType w:val="hybridMultilevel"/>
    <w:tmpl w:val="FA5C2F68"/>
    <w:lvl w:ilvl="0" w:tplc="0421000F">
      <w:start w:val="1"/>
      <w:numFmt w:val="decimal"/>
      <w:lvlText w:val="%1."/>
      <w:lvlJc w:val="left"/>
      <w:pPr>
        <w:ind w:left="928"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439912F8"/>
    <w:multiLevelType w:val="hybridMultilevel"/>
    <w:tmpl w:val="AB7AF472"/>
    <w:lvl w:ilvl="0" w:tplc="7A48828A">
      <w:start w:val="1"/>
      <w:numFmt w:val="decimal"/>
      <w:lvlText w:val="%1."/>
      <w:lvlJc w:val="left"/>
      <w:pPr>
        <w:ind w:left="928" w:hanging="360"/>
      </w:pPr>
      <w:rPr>
        <w:b w:val="0"/>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24" w15:restartNumberingAfterBreak="0">
    <w:nsid w:val="4AB0017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1A63E8"/>
    <w:multiLevelType w:val="hybridMultilevel"/>
    <w:tmpl w:val="369079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339792C"/>
    <w:multiLevelType w:val="hybridMultilevel"/>
    <w:tmpl w:val="71BCB1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6B408E9"/>
    <w:multiLevelType w:val="hybridMultilevel"/>
    <w:tmpl w:val="0C1AB76C"/>
    <w:lvl w:ilvl="0" w:tplc="04090019">
      <w:start w:val="1"/>
      <w:numFmt w:val="lowerLetter"/>
      <w:lvlText w:val="%1."/>
      <w:lvlJc w:val="left"/>
      <w:pPr>
        <w:ind w:left="4548" w:hanging="360"/>
      </w:pPr>
    </w:lvl>
    <w:lvl w:ilvl="1" w:tplc="38090019">
      <w:start w:val="1"/>
      <w:numFmt w:val="lowerLetter"/>
      <w:lvlText w:val="%2."/>
      <w:lvlJc w:val="left"/>
      <w:pPr>
        <w:ind w:left="5268" w:hanging="360"/>
      </w:pPr>
    </w:lvl>
    <w:lvl w:ilvl="2" w:tplc="3809001B">
      <w:start w:val="1"/>
      <w:numFmt w:val="lowerRoman"/>
      <w:lvlText w:val="%3."/>
      <w:lvlJc w:val="right"/>
      <w:pPr>
        <w:ind w:left="5988" w:hanging="180"/>
      </w:pPr>
    </w:lvl>
    <w:lvl w:ilvl="3" w:tplc="3C304B3C">
      <w:start w:val="1"/>
      <w:numFmt w:val="decimal"/>
      <w:lvlText w:val="%4."/>
      <w:lvlJc w:val="left"/>
      <w:pPr>
        <w:ind w:left="6708" w:hanging="360"/>
      </w:pPr>
      <w:rPr>
        <w:sz w:val="22"/>
        <w:szCs w:val="22"/>
      </w:rPr>
    </w:lvl>
    <w:lvl w:ilvl="4" w:tplc="38090019">
      <w:start w:val="1"/>
      <w:numFmt w:val="lowerLetter"/>
      <w:lvlText w:val="%5."/>
      <w:lvlJc w:val="left"/>
      <w:pPr>
        <w:ind w:left="7428" w:hanging="360"/>
      </w:pPr>
    </w:lvl>
    <w:lvl w:ilvl="5" w:tplc="3809001B">
      <w:start w:val="1"/>
      <w:numFmt w:val="lowerRoman"/>
      <w:lvlText w:val="%6."/>
      <w:lvlJc w:val="right"/>
      <w:pPr>
        <w:ind w:left="8148" w:hanging="180"/>
      </w:pPr>
    </w:lvl>
    <w:lvl w:ilvl="6" w:tplc="3809000F">
      <w:start w:val="1"/>
      <w:numFmt w:val="decimal"/>
      <w:lvlText w:val="%7."/>
      <w:lvlJc w:val="left"/>
      <w:pPr>
        <w:ind w:left="8868" w:hanging="360"/>
      </w:pPr>
    </w:lvl>
    <w:lvl w:ilvl="7" w:tplc="38090019">
      <w:start w:val="1"/>
      <w:numFmt w:val="lowerLetter"/>
      <w:lvlText w:val="%8."/>
      <w:lvlJc w:val="left"/>
      <w:pPr>
        <w:ind w:left="9588" w:hanging="360"/>
      </w:pPr>
    </w:lvl>
    <w:lvl w:ilvl="8" w:tplc="3809001B">
      <w:start w:val="1"/>
      <w:numFmt w:val="lowerRoman"/>
      <w:lvlText w:val="%9."/>
      <w:lvlJc w:val="right"/>
      <w:pPr>
        <w:ind w:left="10308" w:hanging="180"/>
      </w:pPr>
    </w:lvl>
  </w:abstractNum>
  <w:abstractNum w:abstractNumId="28" w15:restartNumberingAfterBreak="0">
    <w:nsid w:val="57440956"/>
    <w:multiLevelType w:val="hybridMultilevel"/>
    <w:tmpl w:val="56FC65F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5891775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BB71B3"/>
    <w:multiLevelType w:val="hybridMultilevel"/>
    <w:tmpl w:val="7068E7AC"/>
    <w:lvl w:ilvl="0" w:tplc="0421000F">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31" w15:restartNumberingAfterBreak="0">
    <w:nsid w:val="5BFD4AA3"/>
    <w:multiLevelType w:val="hybridMultilevel"/>
    <w:tmpl w:val="023609F6"/>
    <w:lvl w:ilvl="0" w:tplc="04210019">
      <w:start w:val="1"/>
      <w:numFmt w:val="lowerLetter"/>
      <w:lvlText w:val="%1."/>
      <w:lvlJc w:val="left"/>
      <w:pPr>
        <w:ind w:left="2664" w:hanging="360"/>
      </w:pPr>
    </w:lvl>
    <w:lvl w:ilvl="1" w:tplc="04210019" w:tentative="1">
      <w:start w:val="1"/>
      <w:numFmt w:val="lowerLetter"/>
      <w:lvlText w:val="%2."/>
      <w:lvlJc w:val="left"/>
      <w:pPr>
        <w:ind w:left="3384" w:hanging="360"/>
      </w:pPr>
    </w:lvl>
    <w:lvl w:ilvl="2" w:tplc="0421001B" w:tentative="1">
      <w:start w:val="1"/>
      <w:numFmt w:val="lowerRoman"/>
      <w:lvlText w:val="%3."/>
      <w:lvlJc w:val="right"/>
      <w:pPr>
        <w:ind w:left="4104" w:hanging="180"/>
      </w:pPr>
    </w:lvl>
    <w:lvl w:ilvl="3" w:tplc="0421000F" w:tentative="1">
      <w:start w:val="1"/>
      <w:numFmt w:val="decimal"/>
      <w:lvlText w:val="%4."/>
      <w:lvlJc w:val="left"/>
      <w:pPr>
        <w:ind w:left="4824" w:hanging="360"/>
      </w:pPr>
    </w:lvl>
    <w:lvl w:ilvl="4" w:tplc="04210019" w:tentative="1">
      <w:start w:val="1"/>
      <w:numFmt w:val="lowerLetter"/>
      <w:lvlText w:val="%5."/>
      <w:lvlJc w:val="left"/>
      <w:pPr>
        <w:ind w:left="5544" w:hanging="360"/>
      </w:pPr>
    </w:lvl>
    <w:lvl w:ilvl="5" w:tplc="0421001B" w:tentative="1">
      <w:start w:val="1"/>
      <w:numFmt w:val="lowerRoman"/>
      <w:lvlText w:val="%6."/>
      <w:lvlJc w:val="right"/>
      <w:pPr>
        <w:ind w:left="6264" w:hanging="180"/>
      </w:pPr>
    </w:lvl>
    <w:lvl w:ilvl="6" w:tplc="0421000F" w:tentative="1">
      <w:start w:val="1"/>
      <w:numFmt w:val="decimal"/>
      <w:lvlText w:val="%7."/>
      <w:lvlJc w:val="left"/>
      <w:pPr>
        <w:ind w:left="6984" w:hanging="360"/>
      </w:pPr>
    </w:lvl>
    <w:lvl w:ilvl="7" w:tplc="04210019" w:tentative="1">
      <w:start w:val="1"/>
      <w:numFmt w:val="lowerLetter"/>
      <w:lvlText w:val="%8."/>
      <w:lvlJc w:val="left"/>
      <w:pPr>
        <w:ind w:left="7704" w:hanging="360"/>
      </w:pPr>
    </w:lvl>
    <w:lvl w:ilvl="8" w:tplc="0421001B" w:tentative="1">
      <w:start w:val="1"/>
      <w:numFmt w:val="lowerRoman"/>
      <w:lvlText w:val="%9."/>
      <w:lvlJc w:val="right"/>
      <w:pPr>
        <w:ind w:left="8424" w:hanging="180"/>
      </w:pPr>
    </w:lvl>
  </w:abstractNum>
  <w:abstractNum w:abstractNumId="32" w15:restartNumberingAfterBreak="0">
    <w:nsid w:val="5C2840C2"/>
    <w:multiLevelType w:val="hybridMultilevel"/>
    <w:tmpl w:val="9C305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F394C80"/>
    <w:multiLevelType w:val="hybridMultilevel"/>
    <w:tmpl w:val="6B2295B4"/>
    <w:lvl w:ilvl="0" w:tplc="ACFE1D46">
      <w:start w:val="1"/>
      <w:numFmt w:val="decimal"/>
      <w:lvlText w:val="%1."/>
      <w:lvlJc w:val="left"/>
      <w:pPr>
        <w:ind w:left="360" w:hanging="360"/>
      </w:pPr>
    </w:lvl>
    <w:lvl w:ilvl="1" w:tplc="04210019">
      <w:start w:val="1"/>
      <w:numFmt w:val="lowerLetter"/>
      <w:lvlText w:val="%2."/>
      <w:lvlJc w:val="left"/>
      <w:pPr>
        <w:ind w:left="644" w:hanging="360"/>
      </w:pPr>
    </w:lvl>
    <w:lvl w:ilvl="2" w:tplc="0421001B">
      <w:start w:val="1"/>
      <w:numFmt w:val="lowerRoman"/>
      <w:lvlText w:val="%3."/>
      <w:lvlJc w:val="right"/>
      <w:pPr>
        <w:ind w:left="748"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5FC27069"/>
    <w:multiLevelType w:val="hybridMultilevel"/>
    <w:tmpl w:val="5EE2A242"/>
    <w:lvl w:ilvl="0" w:tplc="30B2A694">
      <w:start w:val="1"/>
      <w:numFmt w:val="lowerLetter"/>
      <w:lvlText w:val="%1."/>
      <w:lvlJc w:val="left"/>
      <w:pPr>
        <w:ind w:left="1512" w:hanging="360"/>
      </w:pPr>
      <w:rPr>
        <w:rFonts w:ascii="Times New Roman" w:eastAsiaTheme="minorEastAsia" w:hAnsi="Times New Roman" w:cs="Times New Roman"/>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35" w15:restartNumberingAfterBreak="0">
    <w:nsid w:val="61443C18"/>
    <w:multiLevelType w:val="hybridMultilevel"/>
    <w:tmpl w:val="B14C30D8"/>
    <w:lvl w:ilvl="0" w:tplc="0421000F">
      <w:start w:val="1"/>
      <w:numFmt w:val="decimal"/>
      <w:lvlText w:val="%1."/>
      <w:lvlJc w:val="left"/>
      <w:pPr>
        <w:ind w:left="3479" w:hanging="360"/>
      </w:p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36" w15:restartNumberingAfterBreak="0">
    <w:nsid w:val="6B990D79"/>
    <w:multiLevelType w:val="multilevel"/>
    <w:tmpl w:val="FAF0622E"/>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14" w:hanging="504"/>
      </w:pPr>
      <w:rPr>
        <w:b w:val="0"/>
        <w:sz w:val="22"/>
        <w:szCs w:val="22"/>
      </w:rPr>
    </w:lvl>
    <w:lvl w:ilvl="3">
      <w:start w:val="1"/>
      <w:numFmt w:val="decimal"/>
      <w:lvlText w:val="%1.%2.%3.%4."/>
      <w:lvlJc w:val="left"/>
      <w:pPr>
        <w:ind w:left="1728" w:hanging="648"/>
      </w:pPr>
    </w:lvl>
    <w:lvl w:ilvl="4">
      <w:start w:val="1"/>
      <w:numFmt w:val="decimal"/>
      <w:lvlText w:val="%5."/>
      <w:lvlJc w:val="left"/>
      <w:pPr>
        <w:ind w:left="2232" w:hanging="792"/>
      </w:pPr>
      <w:rPr>
        <w:b w:val="0"/>
        <w:sz w:val="22"/>
        <w:szCs w:val="22"/>
      </w:r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801F2F"/>
    <w:multiLevelType w:val="hybridMultilevel"/>
    <w:tmpl w:val="D90C546A"/>
    <w:lvl w:ilvl="0" w:tplc="0E60DFF2">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77B528FE"/>
    <w:multiLevelType w:val="hybridMultilevel"/>
    <w:tmpl w:val="84E25DCA"/>
    <w:lvl w:ilvl="0" w:tplc="04210001">
      <w:start w:val="1"/>
      <w:numFmt w:val="bullet"/>
      <w:lvlText w:val=""/>
      <w:lvlJc w:val="left"/>
      <w:pPr>
        <w:ind w:left="928" w:hanging="360"/>
      </w:pPr>
      <w:rPr>
        <w:rFonts w:ascii="Symbol" w:hAnsi="Symbol" w:hint="default"/>
      </w:rPr>
    </w:lvl>
    <w:lvl w:ilvl="1" w:tplc="04210003" w:tentative="1">
      <w:start w:val="1"/>
      <w:numFmt w:val="bullet"/>
      <w:lvlText w:val="o"/>
      <w:lvlJc w:val="left"/>
      <w:pPr>
        <w:ind w:left="1648" w:hanging="360"/>
      </w:pPr>
      <w:rPr>
        <w:rFonts w:ascii="Courier New" w:hAnsi="Courier New" w:cs="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cs="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39" w15:restartNumberingAfterBreak="0">
    <w:nsid w:val="7BA0033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505636"/>
    <w:multiLevelType w:val="hybridMultilevel"/>
    <w:tmpl w:val="A38A5E54"/>
    <w:lvl w:ilvl="0" w:tplc="0421000F">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41" w15:restartNumberingAfterBreak="0">
    <w:nsid w:val="7FD308F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0961572">
    <w:abstractNumId w:val="1"/>
  </w:num>
  <w:num w:numId="2" w16cid:durableId="1179003363">
    <w:abstractNumId w:val="3"/>
  </w:num>
  <w:num w:numId="3" w16cid:durableId="1025329721">
    <w:abstractNumId w:val="33"/>
  </w:num>
  <w:num w:numId="4" w16cid:durableId="303319002">
    <w:abstractNumId w:val="4"/>
  </w:num>
  <w:num w:numId="5" w16cid:durableId="1709912109">
    <w:abstractNumId w:val="37"/>
  </w:num>
  <w:num w:numId="6" w16cid:durableId="737049968">
    <w:abstractNumId w:val="38"/>
  </w:num>
  <w:num w:numId="7" w16cid:durableId="258762689">
    <w:abstractNumId w:val="12"/>
  </w:num>
  <w:num w:numId="8" w16cid:durableId="1118380038">
    <w:abstractNumId w:val="17"/>
  </w:num>
  <w:num w:numId="9" w16cid:durableId="247885450">
    <w:abstractNumId w:val="16"/>
  </w:num>
  <w:num w:numId="10" w16cid:durableId="2010980234">
    <w:abstractNumId w:val="39"/>
  </w:num>
  <w:num w:numId="11" w16cid:durableId="1040668705">
    <w:abstractNumId w:val="34"/>
  </w:num>
  <w:num w:numId="12" w16cid:durableId="354767838">
    <w:abstractNumId w:val="29"/>
  </w:num>
  <w:num w:numId="13" w16cid:durableId="136656609">
    <w:abstractNumId w:val="30"/>
  </w:num>
  <w:num w:numId="14" w16cid:durableId="497694762">
    <w:abstractNumId w:val="8"/>
  </w:num>
  <w:num w:numId="15" w16cid:durableId="986738302">
    <w:abstractNumId w:val="24"/>
  </w:num>
  <w:num w:numId="16" w16cid:durableId="1666930782">
    <w:abstractNumId w:val="20"/>
  </w:num>
  <w:num w:numId="17" w16cid:durableId="1458834226">
    <w:abstractNumId w:val="36"/>
  </w:num>
  <w:num w:numId="18" w16cid:durableId="236794073">
    <w:abstractNumId w:val="41"/>
  </w:num>
  <w:num w:numId="19" w16cid:durableId="877543229">
    <w:abstractNumId w:val="13"/>
  </w:num>
  <w:num w:numId="20" w16cid:durableId="1685932213">
    <w:abstractNumId w:val="19"/>
  </w:num>
  <w:num w:numId="21" w16cid:durableId="1308316774">
    <w:abstractNumId w:val="18"/>
  </w:num>
  <w:num w:numId="22" w16cid:durableId="515655863">
    <w:abstractNumId w:val="35"/>
  </w:num>
  <w:num w:numId="23" w16cid:durableId="455753759">
    <w:abstractNumId w:val="31"/>
  </w:num>
  <w:num w:numId="24" w16cid:durableId="1593050184">
    <w:abstractNumId w:val="25"/>
  </w:num>
  <w:num w:numId="25" w16cid:durableId="90246643">
    <w:abstractNumId w:val="28"/>
  </w:num>
  <w:num w:numId="26" w16cid:durableId="60249189">
    <w:abstractNumId w:val="9"/>
  </w:num>
  <w:num w:numId="27" w16cid:durableId="1515800382">
    <w:abstractNumId w:val="11"/>
  </w:num>
  <w:num w:numId="28" w16cid:durableId="1125351139">
    <w:abstractNumId w:val="6"/>
  </w:num>
  <w:num w:numId="29" w16cid:durableId="1744329765">
    <w:abstractNumId w:val="2"/>
  </w:num>
  <w:num w:numId="30" w16cid:durableId="107697692">
    <w:abstractNumId w:val="23"/>
  </w:num>
  <w:num w:numId="31" w16cid:durableId="263848802">
    <w:abstractNumId w:val="21"/>
  </w:num>
  <w:num w:numId="32" w16cid:durableId="1882325173">
    <w:abstractNumId w:val="7"/>
  </w:num>
  <w:num w:numId="33" w16cid:durableId="1476027673">
    <w:abstractNumId w:val="22"/>
  </w:num>
  <w:num w:numId="34" w16cid:durableId="809516399">
    <w:abstractNumId w:val="40"/>
  </w:num>
  <w:num w:numId="35" w16cid:durableId="1145463662">
    <w:abstractNumId w:val="5"/>
  </w:num>
  <w:num w:numId="36" w16cid:durableId="1213879985">
    <w:abstractNumId w:val="10"/>
  </w:num>
  <w:num w:numId="37" w16cid:durableId="13304779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7734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3863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4980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7288623">
    <w:abstractNumId w:val="26"/>
  </w:num>
  <w:num w:numId="42" w16cid:durableId="157654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8F"/>
    <w:rsid w:val="000029BE"/>
    <w:rsid w:val="00005F44"/>
    <w:rsid w:val="00067331"/>
    <w:rsid w:val="000721F2"/>
    <w:rsid w:val="000D05E8"/>
    <w:rsid w:val="000D0D5C"/>
    <w:rsid w:val="00116CA9"/>
    <w:rsid w:val="0015512D"/>
    <w:rsid w:val="00191442"/>
    <w:rsid w:val="00193F00"/>
    <w:rsid w:val="001C28FD"/>
    <w:rsid w:val="001D0653"/>
    <w:rsid w:val="001F7C96"/>
    <w:rsid w:val="00216ED0"/>
    <w:rsid w:val="002176D0"/>
    <w:rsid w:val="00232A3A"/>
    <w:rsid w:val="002878DE"/>
    <w:rsid w:val="002A0821"/>
    <w:rsid w:val="002F4DA6"/>
    <w:rsid w:val="00307091"/>
    <w:rsid w:val="00315B10"/>
    <w:rsid w:val="00373D66"/>
    <w:rsid w:val="003B3690"/>
    <w:rsid w:val="003D30E0"/>
    <w:rsid w:val="003D5F28"/>
    <w:rsid w:val="003F543B"/>
    <w:rsid w:val="00400611"/>
    <w:rsid w:val="00404827"/>
    <w:rsid w:val="0042595D"/>
    <w:rsid w:val="004351CE"/>
    <w:rsid w:val="004632DD"/>
    <w:rsid w:val="00486533"/>
    <w:rsid w:val="004A782F"/>
    <w:rsid w:val="004D1142"/>
    <w:rsid w:val="00507012"/>
    <w:rsid w:val="00553B16"/>
    <w:rsid w:val="005A797A"/>
    <w:rsid w:val="005B6337"/>
    <w:rsid w:val="005B63B8"/>
    <w:rsid w:val="006120E4"/>
    <w:rsid w:val="00646297"/>
    <w:rsid w:val="006650EC"/>
    <w:rsid w:val="00680C03"/>
    <w:rsid w:val="00696071"/>
    <w:rsid w:val="006E4C97"/>
    <w:rsid w:val="006F7692"/>
    <w:rsid w:val="007069CE"/>
    <w:rsid w:val="00724F52"/>
    <w:rsid w:val="007471E3"/>
    <w:rsid w:val="00783A18"/>
    <w:rsid w:val="00805B8D"/>
    <w:rsid w:val="00813B3D"/>
    <w:rsid w:val="008325CE"/>
    <w:rsid w:val="008407A4"/>
    <w:rsid w:val="00850D6C"/>
    <w:rsid w:val="00866A3E"/>
    <w:rsid w:val="00871E5D"/>
    <w:rsid w:val="0088543A"/>
    <w:rsid w:val="008A4674"/>
    <w:rsid w:val="008B5AC7"/>
    <w:rsid w:val="008B5F3C"/>
    <w:rsid w:val="008C5B4C"/>
    <w:rsid w:val="00925A7B"/>
    <w:rsid w:val="009946FF"/>
    <w:rsid w:val="009A4761"/>
    <w:rsid w:val="009B5875"/>
    <w:rsid w:val="009D0887"/>
    <w:rsid w:val="009D1534"/>
    <w:rsid w:val="009E10E1"/>
    <w:rsid w:val="00A1388E"/>
    <w:rsid w:val="00A30D2F"/>
    <w:rsid w:val="00A55300"/>
    <w:rsid w:val="00A606A1"/>
    <w:rsid w:val="00A677BF"/>
    <w:rsid w:val="00A831EF"/>
    <w:rsid w:val="00AC75C4"/>
    <w:rsid w:val="00AD56FF"/>
    <w:rsid w:val="00B4074A"/>
    <w:rsid w:val="00B54068"/>
    <w:rsid w:val="00B76DF9"/>
    <w:rsid w:val="00B922D3"/>
    <w:rsid w:val="00B972D3"/>
    <w:rsid w:val="00BB0BCC"/>
    <w:rsid w:val="00BE668F"/>
    <w:rsid w:val="00BF17C9"/>
    <w:rsid w:val="00C40926"/>
    <w:rsid w:val="00C7254C"/>
    <w:rsid w:val="00C7440C"/>
    <w:rsid w:val="00CB4EEE"/>
    <w:rsid w:val="00CF6CD4"/>
    <w:rsid w:val="00D119C6"/>
    <w:rsid w:val="00D36C54"/>
    <w:rsid w:val="00DC4A81"/>
    <w:rsid w:val="00DD6529"/>
    <w:rsid w:val="00DD76A7"/>
    <w:rsid w:val="00E06860"/>
    <w:rsid w:val="00E155BF"/>
    <w:rsid w:val="00E308A0"/>
    <w:rsid w:val="00E31A37"/>
    <w:rsid w:val="00E9512A"/>
    <w:rsid w:val="00EA2DB9"/>
    <w:rsid w:val="00ED7FCE"/>
    <w:rsid w:val="00F25422"/>
    <w:rsid w:val="00F308AA"/>
    <w:rsid w:val="00F34E86"/>
    <w:rsid w:val="00F46AE6"/>
    <w:rsid w:val="00F5524D"/>
    <w:rsid w:val="00F712DE"/>
    <w:rsid w:val="00FD3A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8F7B5"/>
  <w15:docId w15:val="{2156A16E-45DA-4EF9-9CBF-C545E773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d-ID"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91"/>
  </w:style>
  <w:style w:type="paragraph" w:styleId="Heading1">
    <w:name w:val="heading 1"/>
    <w:basedOn w:val="Normal"/>
    <w:next w:val="Normal"/>
    <w:link w:val="Heading1Char"/>
    <w:uiPriority w:val="9"/>
    <w:qFormat/>
    <w:rsid w:val="00307091"/>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709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0709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30709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0709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30709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0709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07091"/>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0709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091"/>
    <w:pPr>
      <w:spacing w:after="0" w:line="240" w:lineRule="auto"/>
    </w:pPr>
  </w:style>
  <w:style w:type="character" w:customStyle="1" w:styleId="Heading2Char">
    <w:name w:val="Heading 2 Char"/>
    <w:basedOn w:val="DefaultParagraphFont"/>
    <w:link w:val="Heading2"/>
    <w:uiPriority w:val="9"/>
    <w:rsid w:val="00307091"/>
    <w:rPr>
      <w:rFonts w:asciiTheme="majorHAnsi" w:eastAsiaTheme="majorEastAsia" w:hAnsiTheme="majorHAnsi" w:cstheme="majorBidi"/>
      <w:color w:val="404040" w:themeColor="text1" w:themeTint="BF"/>
      <w:sz w:val="28"/>
      <w:szCs w:val="28"/>
    </w:rPr>
  </w:style>
  <w:style w:type="paragraph" w:styleId="ListParagraph">
    <w:name w:val="List Paragraph"/>
    <w:basedOn w:val="Normal"/>
    <w:link w:val="ListParagraphChar"/>
    <w:uiPriority w:val="34"/>
    <w:qFormat/>
    <w:rsid w:val="00315B10"/>
    <w:pPr>
      <w:ind w:left="720"/>
      <w:contextualSpacing/>
    </w:pPr>
  </w:style>
  <w:style w:type="character" w:customStyle="1" w:styleId="Heading1Char">
    <w:name w:val="Heading 1 Char"/>
    <w:basedOn w:val="DefaultParagraphFont"/>
    <w:link w:val="Heading1"/>
    <w:uiPriority w:val="9"/>
    <w:rsid w:val="00307091"/>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rsid w:val="009B5875"/>
    <w:pPr>
      <w:spacing w:after="0" w:line="240" w:lineRule="auto"/>
    </w:pPr>
  </w:style>
  <w:style w:type="character" w:customStyle="1" w:styleId="FootnoteTextChar">
    <w:name w:val="Footnote Text Char"/>
    <w:basedOn w:val="DefaultParagraphFont"/>
    <w:link w:val="FootnoteText"/>
    <w:uiPriority w:val="99"/>
    <w:rsid w:val="009B5875"/>
    <w:rPr>
      <w:sz w:val="20"/>
      <w:szCs w:val="20"/>
    </w:rPr>
  </w:style>
  <w:style w:type="character" w:styleId="FootnoteReference">
    <w:name w:val="footnote reference"/>
    <w:basedOn w:val="DefaultParagraphFont"/>
    <w:uiPriority w:val="99"/>
    <w:unhideWhenUsed/>
    <w:rsid w:val="009B5875"/>
    <w:rPr>
      <w:vertAlign w:val="superscript"/>
    </w:rPr>
  </w:style>
  <w:style w:type="character" w:customStyle="1" w:styleId="Heading3Char">
    <w:name w:val="Heading 3 Char"/>
    <w:basedOn w:val="DefaultParagraphFont"/>
    <w:link w:val="Heading3"/>
    <w:uiPriority w:val="9"/>
    <w:rsid w:val="00307091"/>
    <w:rPr>
      <w:rFonts w:asciiTheme="majorHAnsi" w:eastAsiaTheme="majorEastAsia" w:hAnsiTheme="majorHAnsi" w:cstheme="majorBidi"/>
      <w:color w:val="1F497D" w:themeColor="text2"/>
      <w:sz w:val="24"/>
      <w:szCs w:val="24"/>
    </w:rPr>
  </w:style>
  <w:style w:type="paragraph" w:customStyle="1" w:styleId="Default">
    <w:name w:val="Default"/>
    <w:rsid w:val="00680C0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C5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B4C"/>
  </w:style>
  <w:style w:type="paragraph" w:styleId="Footer">
    <w:name w:val="footer"/>
    <w:basedOn w:val="Normal"/>
    <w:link w:val="FooterChar"/>
    <w:uiPriority w:val="99"/>
    <w:unhideWhenUsed/>
    <w:rsid w:val="008C5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B4C"/>
  </w:style>
  <w:style w:type="paragraph" w:styleId="BalloonText">
    <w:name w:val="Balloon Text"/>
    <w:basedOn w:val="Normal"/>
    <w:link w:val="BalloonTextChar"/>
    <w:uiPriority w:val="99"/>
    <w:semiHidden/>
    <w:unhideWhenUsed/>
    <w:rsid w:val="0055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B16"/>
    <w:rPr>
      <w:rFonts w:ascii="Tahoma" w:hAnsi="Tahoma" w:cs="Tahoma"/>
      <w:sz w:val="16"/>
      <w:szCs w:val="16"/>
    </w:rPr>
  </w:style>
  <w:style w:type="character" w:customStyle="1" w:styleId="ListParagraphChar">
    <w:name w:val="List Paragraph Char"/>
    <w:basedOn w:val="DefaultParagraphFont"/>
    <w:link w:val="ListParagraph"/>
    <w:uiPriority w:val="34"/>
    <w:rsid w:val="00553B16"/>
  </w:style>
  <w:style w:type="paragraph" w:customStyle="1" w:styleId="FootnoteText1">
    <w:name w:val="Footnote Text1"/>
    <w:basedOn w:val="Normal"/>
    <w:next w:val="FootnoteText"/>
    <w:uiPriority w:val="99"/>
    <w:unhideWhenUsed/>
    <w:rsid w:val="00553B16"/>
    <w:pPr>
      <w:spacing w:after="0" w:line="240" w:lineRule="auto"/>
    </w:pPr>
  </w:style>
  <w:style w:type="character" w:customStyle="1" w:styleId="Hyperlink1">
    <w:name w:val="Hyperlink1"/>
    <w:basedOn w:val="DefaultParagraphFont"/>
    <w:uiPriority w:val="99"/>
    <w:unhideWhenUsed/>
    <w:rsid w:val="00553B16"/>
    <w:rPr>
      <w:color w:val="0000FF"/>
      <w:u w:val="single"/>
    </w:rPr>
  </w:style>
  <w:style w:type="character" w:customStyle="1" w:styleId="FootnoteTextChar1">
    <w:name w:val="Footnote Text Char1"/>
    <w:basedOn w:val="DefaultParagraphFont"/>
    <w:uiPriority w:val="99"/>
    <w:rsid w:val="00553B16"/>
    <w:rPr>
      <w:sz w:val="20"/>
      <w:szCs w:val="20"/>
    </w:rPr>
  </w:style>
  <w:style w:type="character" w:styleId="Hyperlink">
    <w:name w:val="Hyperlink"/>
    <w:basedOn w:val="DefaultParagraphFont"/>
    <w:uiPriority w:val="99"/>
    <w:unhideWhenUsed/>
    <w:rsid w:val="00216ED0"/>
    <w:rPr>
      <w:color w:val="0000FF" w:themeColor="hyperlink"/>
      <w:u w:val="single"/>
    </w:rPr>
  </w:style>
  <w:style w:type="paragraph" w:styleId="BodyText">
    <w:name w:val="Body Text"/>
    <w:basedOn w:val="Normal"/>
    <w:link w:val="BodyTextChar"/>
    <w:uiPriority w:val="1"/>
    <w:rsid w:val="00216ED0"/>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216ED0"/>
    <w:rPr>
      <w:rFonts w:ascii="Times New Roman" w:eastAsia="Times New Roman" w:hAnsi="Times New Roman" w:cs="Times New Roman"/>
      <w:lang w:val="en-US"/>
    </w:rPr>
  </w:style>
  <w:style w:type="character" w:customStyle="1" w:styleId="st">
    <w:name w:val="st"/>
    <w:basedOn w:val="DefaultParagraphFont"/>
    <w:rsid w:val="00216ED0"/>
  </w:style>
  <w:style w:type="table" w:styleId="TableGrid">
    <w:name w:val="Table Grid"/>
    <w:basedOn w:val="TableNormal"/>
    <w:uiPriority w:val="39"/>
    <w:rsid w:val="00B972D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069CE"/>
  </w:style>
  <w:style w:type="character" w:customStyle="1" w:styleId="Heading4Char">
    <w:name w:val="Heading 4 Char"/>
    <w:basedOn w:val="DefaultParagraphFont"/>
    <w:link w:val="Heading4"/>
    <w:uiPriority w:val="9"/>
    <w:semiHidden/>
    <w:rsid w:val="0030709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07091"/>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307091"/>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07091"/>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07091"/>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07091"/>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0709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0709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07091"/>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30709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07091"/>
    <w:rPr>
      <w:rFonts w:asciiTheme="majorHAnsi" w:eastAsiaTheme="majorEastAsia" w:hAnsiTheme="majorHAnsi" w:cstheme="majorBidi"/>
      <w:sz w:val="24"/>
      <w:szCs w:val="24"/>
    </w:rPr>
  </w:style>
  <w:style w:type="character" w:styleId="Strong">
    <w:name w:val="Strong"/>
    <w:basedOn w:val="DefaultParagraphFont"/>
    <w:uiPriority w:val="22"/>
    <w:qFormat/>
    <w:rsid w:val="00307091"/>
    <w:rPr>
      <w:b/>
      <w:bCs/>
    </w:rPr>
  </w:style>
  <w:style w:type="character" w:styleId="Emphasis">
    <w:name w:val="Emphasis"/>
    <w:basedOn w:val="DefaultParagraphFont"/>
    <w:uiPriority w:val="20"/>
    <w:qFormat/>
    <w:rsid w:val="00307091"/>
    <w:rPr>
      <w:i/>
      <w:iCs/>
    </w:rPr>
  </w:style>
  <w:style w:type="paragraph" w:styleId="Quote">
    <w:name w:val="Quote"/>
    <w:basedOn w:val="Normal"/>
    <w:next w:val="Normal"/>
    <w:link w:val="QuoteChar"/>
    <w:uiPriority w:val="29"/>
    <w:qFormat/>
    <w:rsid w:val="0030709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07091"/>
    <w:rPr>
      <w:i/>
      <w:iCs/>
      <w:color w:val="404040" w:themeColor="text1" w:themeTint="BF"/>
    </w:rPr>
  </w:style>
  <w:style w:type="paragraph" w:styleId="IntenseQuote">
    <w:name w:val="Intense Quote"/>
    <w:basedOn w:val="Normal"/>
    <w:next w:val="Normal"/>
    <w:link w:val="IntenseQuoteChar"/>
    <w:uiPriority w:val="30"/>
    <w:qFormat/>
    <w:rsid w:val="0030709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07091"/>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07091"/>
    <w:rPr>
      <w:i/>
      <w:iCs/>
      <w:color w:val="404040" w:themeColor="text1" w:themeTint="BF"/>
    </w:rPr>
  </w:style>
  <w:style w:type="character" w:styleId="IntenseEmphasis">
    <w:name w:val="Intense Emphasis"/>
    <w:basedOn w:val="DefaultParagraphFont"/>
    <w:uiPriority w:val="21"/>
    <w:qFormat/>
    <w:rsid w:val="00307091"/>
    <w:rPr>
      <w:b/>
      <w:bCs/>
      <w:i/>
      <w:iCs/>
    </w:rPr>
  </w:style>
  <w:style w:type="character" w:styleId="SubtleReference">
    <w:name w:val="Subtle Reference"/>
    <w:basedOn w:val="DefaultParagraphFont"/>
    <w:uiPriority w:val="31"/>
    <w:qFormat/>
    <w:rsid w:val="0030709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07091"/>
    <w:rPr>
      <w:b/>
      <w:bCs/>
      <w:smallCaps/>
      <w:spacing w:val="5"/>
      <w:u w:val="single"/>
    </w:rPr>
  </w:style>
  <w:style w:type="character" w:styleId="BookTitle">
    <w:name w:val="Book Title"/>
    <w:basedOn w:val="DefaultParagraphFont"/>
    <w:uiPriority w:val="33"/>
    <w:qFormat/>
    <w:rsid w:val="00307091"/>
    <w:rPr>
      <w:b/>
      <w:bCs/>
      <w:smallCaps/>
    </w:rPr>
  </w:style>
  <w:style w:type="paragraph" w:styleId="TOCHeading">
    <w:name w:val="TOC Heading"/>
    <w:basedOn w:val="Heading1"/>
    <w:next w:val="Normal"/>
    <w:uiPriority w:val="39"/>
    <w:semiHidden/>
    <w:unhideWhenUsed/>
    <w:qFormat/>
    <w:rsid w:val="0030709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294">
      <w:bodyDiv w:val="1"/>
      <w:marLeft w:val="0"/>
      <w:marRight w:val="0"/>
      <w:marTop w:val="0"/>
      <w:marBottom w:val="0"/>
      <w:divBdr>
        <w:top w:val="none" w:sz="0" w:space="0" w:color="auto"/>
        <w:left w:val="none" w:sz="0" w:space="0" w:color="auto"/>
        <w:bottom w:val="none" w:sz="0" w:space="0" w:color="auto"/>
        <w:right w:val="none" w:sz="0" w:space="0" w:color="auto"/>
      </w:divBdr>
    </w:div>
    <w:div w:id="110783749">
      <w:bodyDiv w:val="1"/>
      <w:marLeft w:val="0"/>
      <w:marRight w:val="0"/>
      <w:marTop w:val="0"/>
      <w:marBottom w:val="0"/>
      <w:divBdr>
        <w:top w:val="none" w:sz="0" w:space="0" w:color="auto"/>
        <w:left w:val="none" w:sz="0" w:space="0" w:color="auto"/>
        <w:bottom w:val="none" w:sz="0" w:space="0" w:color="auto"/>
        <w:right w:val="none" w:sz="0" w:space="0" w:color="auto"/>
      </w:divBdr>
    </w:div>
    <w:div w:id="139926721">
      <w:bodyDiv w:val="1"/>
      <w:marLeft w:val="0"/>
      <w:marRight w:val="0"/>
      <w:marTop w:val="0"/>
      <w:marBottom w:val="0"/>
      <w:divBdr>
        <w:top w:val="none" w:sz="0" w:space="0" w:color="auto"/>
        <w:left w:val="none" w:sz="0" w:space="0" w:color="auto"/>
        <w:bottom w:val="none" w:sz="0" w:space="0" w:color="auto"/>
        <w:right w:val="none" w:sz="0" w:space="0" w:color="auto"/>
      </w:divBdr>
    </w:div>
    <w:div w:id="148326278">
      <w:bodyDiv w:val="1"/>
      <w:marLeft w:val="0"/>
      <w:marRight w:val="0"/>
      <w:marTop w:val="0"/>
      <w:marBottom w:val="0"/>
      <w:divBdr>
        <w:top w:val="none" w:sz="0" w:space="0" w:color="auto"/>
        <w:left w:val="none" w:sz="0" w:space="0" w:color="auto"/>
        <w:bottom w:val="none" w:sz="0" w:space="0" w:color="auto"/>
        <w:right w:val="none" w:sz="0" w:space="0" w:color="auto"/>
      </w:divBdr>
    </w:div>
    <w:div w:id="175115093">
      <w:bodyDiv w:val="1"/>
      <w:marLeft w:val="0"/>
      <w:marRight w:val="0"/>
      <w:marTop w:val="0"/>
      <w:marBottom w:val="0"/>
      <w:divBdr>
        <w:top w:val="none" w:sz="0" w:space="0" w:color="auto"/>
        <w:left w:val="none" w:sz="0" w:space="0" w:color="auto"/>
        <w:bottom w:val="none" w:sz="0" w:space="0" w:color="auto"/>
        <w:right w:val="none" w:sz="0" w:space="0" w:color="auto"/>
      </w:divBdr>
    </w:div>
    <w:div w:id="245919329">
      <w:bodyDiv w:val="1"/>
      <w:marLeft w:val="0"/>
      <w:marRight w:val="0"/>
      <w:marTop w:val="0"/>
      <w:marBottom w:val="0"/>
      <w:divBdr>
        <w:top w:val="none" w:sz="0" w:space="0" w:color="auto"/>
        <w:left w:val="none" w:sz="0" w:space="0" w:color="auto"/>
        <w:bottom w:val="none" w:sz="0" w:space="0" w:color="auto"/>
        <w:right w:val="none" w:sz="0" w:space="0" w:color="auto"/>
      </w:divBdr>
    </w:div>
    <w:div w:id="328532239">
      <w:bodyDiv w:val="1"/>
      <w:marLeft w:val="0"/>
      <w:marRight w:val="0"/>
      <w:marTop w:val="0"/>
      <w:marBottom w:val="0"/>
      <w:divBdr>
        <w:top w:val="none" w:sz="0" w:space="0" w:color="auto"/>
        <w:left w:val="none" w:sz="0" w:space="0" w:color="auto"/>
        <w:bottom w:val="none" w:sz="0" w:space="0" w:color="auto"/>
        <w:right w:val="none" w:sz="0" w:space="0" w:color="auto"/>
      </w:divBdr>
    </w:div>
    <w:div w:id="331153454">
      <w:bodyDiv w:val="1"/>
      <w:marLeft w:val="0"/>
      <w:marRight w:val="0"/>
      <w:marTop w:val="0"/>
      <w:marBottom w:val="0"/>
      <w:divBdr>
        <w:top w:val="none" w:sz="0" w:space="0" w:color="auto"/>
        <w:left w:val="none" w:sz="0" w:space="0" w:color="auto"/>
        <w:bottom w:val="none" w:sz="0" w:space="0" w:color="auto"/>
        <w:right w:val="none" w:sz="0" w:space="0" w:color="auto"/>
      </w:divBdr>
    </w:div>
    <w:div w:id="344327552">
      <w:bodyDiv w:val="1"/>
      <w:marLeft w:val="0"/>
      <w:marRight w:val="0"/>
      <w:marTop w:val="0"/>
      <w:marBottom w:val="0"/>
      <w:divBdr>
        <w:top w:val="none" w:sz="0" w:space="0" w:color="auto"/>
        <w:left w:val="none" w:sz="0" w:space="0" w:color="auto"/>
        <w:bottom w:val="none" w:sz="0" w:space="0" w:color="auto"/>
        <w:right w:val="none" w:sz="0" w:space="0" w:color="auto"/>
      </w:divBdr>
    </w:div>
    <w:div w:id="358050800">
      <w:bodyDiv w:val="1"/>
      <w:marLeft w:val="0"/>
      <w:marRight w:val="0"/>
      <w:marTop w:val="0"/>
      <w:marBottom w:val="0"/>
      <w:divBdr>
        <w:top w:val="none" w:sz="0" w:space="0" w:color="auto"/>
        <w:left w:val="none" w:sz="0" w:space="0" w:color="auto"/>
        <w:bottom w:val="none" w:sz="0" w:space="0" w:color="auto"/>
        <w:right w:val="none" w:sz="0" w:space="0" w:color="auto"/>
      </w:divBdr>
    </w:div>
    <w:div w:id="483161387">
      <w:bodyDiv w:val="1"/>
      <w:marLeft w:val="0"/>
      <w:marRight w:val="0"/>
      <w:marTop w:val="0"/>
      <w:marBottom w:val="0"/>
      <w:divBdr>
        <w:top w:val="none" w:sz="0" w:space="0" w:color="auto"/>
        <w:left w:val="none" w:sz="0" w:space="0" w:color="auto"/>
        <w:bottom w:val="none" w:sz="0" w:space="0" w:color="auto"/>
        <w:right w:val="none" w:sz="0" w:space="0" w:color="auto"/>
      </w:divBdr>
    </w:div>
    <w:div w:id="548105110">
      <w:bodyDiv w:val="1"/>
      <w:marLeft w:val="0"/>
      <w:marRight w:val="0"/>
      <w:marTop w:val="0"/>
      <w:marBottom w:val="0"/>
      <w:divBdr>
        <w:top w:val="none" w:sz="0" w:space="0" w:color="auto"/>
        <w:left w:val="none" w:sz="0" w:space="0" w:color="auto"/>
        <w:bottom w:val="none" w:sz="0" w:space="0" w:color="auto"/>
        <w:right w:val="none" w:sz="0" w:space="0" w:color="auto"/>
      </w:divBdr>
    </w:div>
    <w:div w:id="566306616">
      <w:bodyDiv w:val="1"/>
      <w:marLeft w:val="0"/>
      <w:marRight w:val="0"/>
      <w:marTop w:val="0"/>
      <w:marBottom w:val="0"/>
      <w:divBdr>
        <w:top w:val="none" w:sz="0" w:space="0" w:color="auto"/>
        <w:left w:val="none" w:sz="0" w:space="0" w:color="auto"/>
        <w:bottom w:val="none" w:sz="0" w:space="0" w:color="auto"/>
        <w:right w:val="none" w:sz="0" w:space="0" w:color="auto"/>
      </w:divBdr>
    </w:div>
    <w:div w:id="567308147">
      <w:bodyDiv w:val="1"/>
      <w:marLeft w:val="0"/>
      <w:marRight w:val="0"/>
      <w:marTop w:val="0"/>
      <w:marBottom w:val="0"/>
      <w:divBdr>
        <w:top w:val="none" w:sz="0" w:space="0" w:color="auto"/>
        <w:left w:val="none" w:sz="0" w:space="0" w:color="auto"/>
        <w:bottom w:val="none" w:sz="0" w:space="0" w:color="auto"/>
        <w:right w:val="none" w:sz="0" w:space="0" w:color="auto"/>
      </w:divBdr>
    </w:div>
    <w:div w:id="705252342">
      <w:bodyDiv w:val="1"/>
      <w:marLeft w:val="0"/>
      <w:marRight w:val="0"/>
      <w:marTop w:val="0"/>
      <w:marBottom w:val="0"/>
      <w:divBdr>
        <w:top w:val="none" w:sz="0" w:space="0" w:color="auto"/>
        <w:left w:val="none" w:sz="0" w:space="0" w:color="auto"/>
        <w:bottom w:val="none" w:sz="0" w:space="0" w:color="auto"/>
        <w:right w:val="none" w:sz="0" w:space="0" w:color="auto"/>
      </w:divBdr>
    </w:div>
    <w:div w:id="724256977">
      <w:bodyDiv w:val="1"/>
      <w:marLeft w:val="0"/>
      <w:marRight w:val="0"/>
      <w:marTop w:val="0"/>
      <w:marBottom w:val="0"/>
      <w:divBdr>
        <w:top w:val="none" w:sz="0" w:space="0" w:color="auto"/>
        <w:left w:val="none" w:sz="0" w:space="0" w:color="auto"/>
        <w:bottom w:val="none" w:sz="0" w:space="0" w:color="auto"/>
        <w:right w:val="none" w:sz="0" w:space="0" w:color="auto"/>
      </w:divBdr>
    </w:div>
    <w:div w:id="760028882">
      <w:bodyDiv w:val="1"/>
      <w:marLeft w:val="0"/>
      <w:marRight w:val="0"/>
      <w:marTop w:val="0"/>
      <w:marBottom w:val="0"/>
      <w:divBdr>
        <w:top w:val="none" w:sz="0" w:space="0" w:color="auto"/>
        <w:left w:val="none" w:sz="0" w:space="0" w:color="auto"/>
        <w:bottom w:val="none" w:sz="0" w:space="0" w:color="auto"/>
        <w:right w:val="none" w:sz="0" w:space="0" w:color="auto"/>
      </w:divBdr>
    </w:div>
    <w:div w:id="872691182">
      <w:bodyDiv w:val="1"/>
      <w:marLeft w:val="0"/>
      <w:marRight w:val="0"/>
      <w:marTop w:val="0"/>
      <w:marBottom w:val="0"/>
      <w:divBdr>
        <w:top w:val="none" w:sz="0" w:space="0" w:color="auto"/>
        <w:left w:val="none" w:sz="0" w:space="0" w:color="auto"/>
        <w:bottom w:val="none" w:sz="0" w:space="0" w:color="auto"/>
        <w:right w:val="none" w:sz="0" w:space="0" w:color="auto"/>
      </w:divBdr>
    </w:div>
    <w:div w:id="952711550">
      <w:bodyDiv w:val="1"/>
      <w:marLeft w:val="0"/>
      <w:marRight w:val="0"/>
      <w:marTop w:val="0"/>
      <w:marBottom w:val="0"/>
      <w:divBdr>
        <w:top w:val="none" w:sz="0" w:space="0" w:color="auto"/>
        <w:left w:val="none" w:sz="0" w:space="0" w:color="auto"/>
        <w:bottom w:val="none" w:sz="0" w:space="0" w:color="auto"/>
        <w:right w:val="none" w:sz="0" w:space="0" w:color="auto"/>
      </w:divBdr>
    </w:div>
    <w:div w:id="953287871">
      <w:bodyDiv w:val="1"/>
      <w:marLeft w:val="0"/>
      <w:marRight w:val="0"/>
      <w:marTop w:val="0"/>
      <w:marBottom w:val="0"/>
      <w:divBdr>
        <w:top w:val="none" w:sz="0" w:space="0" w:color="auto"/>
        <w:left w:val="none" w:sz="0" w:space="0" w:color="auto"/>
        <w:bottom w:val="none" w:sz="0" w:space="0" w:color="auto"/>
        <w:right w:val="none" w:sz="0" w:space="0" w:color="auto"/>
      </w:divBdr>
    </w:div>
    <w:div w:id="959720882">
      <w:bodyDiv w:val="1"/>
      <w:marLeft w:val="0"/>
      <w:marRight w:val="0"/>
      <w:marTop w:val="0"/>
      <w:marBottom w:val="0"/>
      <w:divBdr>
        <w:top w:val="none" w:sz="0" w:space="0" w:color="auto"/>
        <w:left w:val="none" w:sz="0" w:space="0" w:color="auto"/>
        <w:bottom w:val="none" w:sz="0" w:space="0" w:color="auto"/>
        <w:right w:val="none" w:sz="0" w:space="0" w:color="auto"/>
      </w:divBdr>
    </w:div>
    <w:div w:id="985351913">
      <w:bodyDiv w:val="1"/>
      <w:marLeft w:val="0"/>
      <w:marRight w:val="0"/>
      <w:marTop w:val="0"/>
      <w:marBottom w:val="0"/>
      <w:divBdr>
        <w:top w:val="none" w:sz="0" w:space="0" w:color="auto"/>
        <w:left w:val="none" w:sz="0" w:space="0" w:color="auto"/>
        <w:bottom w:val="none" w:sz="0" w:space="0" w:color="auto"/>
        <w:right w:val="none" w:sz="0" w:space="0" w:color="auto"/>
      </w:divBdr>
    </w:div>
    <w:div w:id="995039166">
      <w:bodyDiv w:val="1"/>
      <w:marLeft w:val="0"/>
      <w:marRight w:val="0"/>
      <w:marTop w:val="0"/>
      <w:marBottom w:val="0"/>
      <w:divBdr>
        <w:top w:val="none" w:sz="0" w:space="0" w:color="auto"/>
        <w:left w:val="none" w:sz="0" w:space="0" w:color="auto"/>
        <w:bottom w:val="none" w:sz="0" w:space="0" w:color="auto"/>
        <w:right w:val="none" w:sz="0" w:space="0" w:color="auto"/>
      </w:divBdr>
    </w:div>
    <w:div w:id="1229924317">
      <w:bodyDiv w:val="1"/>
      <w:marLeft w:val="0"/>
      <w:marRight w:val="0"/>
      <w:marTop w:val="0"/>
      <w:marBottom w:val="0"/>
      <w:divBdr>
        <w:top w:val="none" w:sz="0" w:space="0" w:color="auto"/>
        <w:left w:val="none" w:sz="0" w:space="0" w:color="auto"/>
        <w:bottom w:val="none" w:sz="0" w:space="0" w:color="auto"/>
        <w:right w:val="none" w:sz="0" w:space="0" w:color="auto"/>
      </w:divBdr>
    </w:div>
    <w:div w:id="1309017847">
      <w:bodyDiv w:val="1"/>
      <w:marLeft w:val="0"/>
      <w:marRight w:val="0"/>
      <w:marTop w:val="0"/>
      <w:marBottom w:val="0"/>
      <w:divBdr>
        <w:top w:val="none" w:sz="0" w:space="0" w:color="auto"/>
        <w:left w:val="none" w:sz="0" w:space="0" w:color="auto"/>
        <w:bottom w:val="none" w:sz="0" w:space="0" w:color="auto"/>
        <w:right w:val="none" w:sz="0" w:space="0" w:color="auto"/>
      </w:divBdr>
    </w:div>
    <w:div w:id="1363092112">
      <w:bodyDiv w:val="1"/>
      <w:marLeft w:val="0"/>
      <w:marRight w:val="0"/>
      <w:marTop w:val="0"/>
      <w:marBottom w:val="0"/>
      <w:divBdr>
        <w:top w:val="none" w:sz="0" w:space="0" w:color="auto"/>
        <w:left w:val="none" w:sz="0" w:space="0" w:color="auto"/>
        <w:bottom w:val="none" w:sz="0" w:space="0" w:color="auto"/>
        <w:right w:val="none" w:sz="0" w:space="0" w:color="auto"/>
      </w:divBdr>
    </w:div>
    <w:div w:id="1401754535">
      <w:bodyDiv w:val="1"/>
      <w:marLeft w:val="0"/>
      <w:marRight w:val="0"/>
      <w:marTop w:val="0"/>
      <w:marBottom w:val="0"/>
      <w:divBdr>
        <w:top w:val="none" w:sz="0" w:space="0" w:color="auto"/>
        <w:left w:val="none" w:sz="0" w:space="0" w:color="auto"/>
        <w:bottom w:val="none" w:sz="0" w:space="0" w:color="auto"/>
        <w:right w:val="none" w:sz="0" w:space="0" w:color="auto"/>
      </w:divBdr>
    </w:div>
    <w:div w:id="1557619536">
      <w:bodyDiv w:val="1"/>
      <w:marLeft w:val="0"/>
      <w:marRight w:val="0"/>
      <w:marTop w:val="0"/>
      <w:marBottom w:val="0"/>
      <w:divBdr>
        <w:top w:val="none" w:sz="0" w:space="0" w:color="auto"/>
        <w:left w:val="none" w:sz="0" w:space="0" w:color="auto"/>
        <w:bottom w:val="none" w:sz="0" w:space="0" w:color="auto"/>
        <w:right w:val="none" w:sz="0" w:space="0" w:color="auto"/>
      </w:divBdr>
    </w:div>
    <w:div w:id="1610116898">
      <w:bodyDiv w:val="1"/>
      <w:marLeft w:val="0"/>
      <w:marRight w:val="0"/>
      <w:marTop w:val="0"/>
      <w:marBottom w:val="0"/>
      <w:divBdr>
        <w:top w:val="none" w:sz="0" w:space="0" w:color="auto"/>
        <w:left w:val="none" w:sz="0" w:space="0" w:color="auto"/>
        <w:bottom w:val="none" w:sz="0" w:space="0" w:color="auto"/>
        <w:right w:val="none" w:sz="0" w:space="0" w:color="auto"/>
      </w:divBdr>
    </w:div>
    <w:div w:id="1643853376">
      <w:bodyDiv w:val="1"/>
      <w:marLeft w:val="0"/>
      <w:marRight w:val="0"/>
      <w:marTop w:val="0"/>
      <w:marBottom w:val="0"/>
      <w:divBdr>
        <w:top w:val="none" w:sz="0" w:space="0" w:color="auto"/>
        <w:left w:val="none" w:sz="0" w:space="0" w:color="auto"/>
        <w:bottom w:val="none" w:sz="0" w:space="0" w:color="auto"/>
        <w:right w:val="none" w:sz="0" w:space="0" w:color="auto"/>
      </w:divBdr>
    </w:div>
    <w:div w:id="1678196173">
      <w:bodyDiv w:val="1"/>
      <w:marLeft w:val="0"/>
      <w:marRight w:val="0"/>
      <w:marTop w:val="0"/>
      <w:marBottom w:val="0"/>
      <w:divBdr>
        <w:top w:val="none" w:sz="0" w:space="0" w:color="auto"/>
        <w:left w:val="none" w:sz="0" w:space="0" w:color="auto"/>
        <w:bottom w:val="none" w:sz="0" w:space="0" w:color="auto"/>
        <w:right w:val="none" w:sz="0" w:space="0" w:color="auto"/>
      </w:divBdr>
    </w:div>
    <w:div w:id="1693649431">
      <w:bodyDiv w:val="1"/>
      <w:marLeft w:val="0"/>
      <w:marRight w:val="0"/>
      <w:marTop w:val="0"/>
      <w:marBottom w:val="0"/>
      <w:divBdr>
        <w:top w:val="none" w:sz="0" w:space="0" w:color="auto"/>
        <w:left w:val="none" w:sz="0" w:space="0" w:color="auto"/>
        <w:bottom w:val="none" w:sz="0" w:space="0" w:color="auto"/>
        <w:right w:val="none" w:sz="0" w:space="0" w:color="auto"/>
      </w:divBdr>
    </w:div>
    <w:div w:id="1716079722">
      <w:bodyDiv w:val="1"/>
      <w:marLeft w:val="0"/>
      <w:marRight w:val="0"/>
      <w:marTop w:val="0"/>
      <w:marBottom w:val="0"/>
      <w:divBdr>
        <w:top w:val="none" w:sz="0" w:space="0" w:color="auto"/>
        <w:left w:val="none" w:sz="0" w:space="0" w:color="auto"/>
        <w:bottom w:val="none" w:sz="0" w:space="0" w:color="auto"/>
        <w:right w:val="none" w:sz="0" w:space="0" w:color="auto"/>
      </w:divBdr>
    </w:div>
    <w:div w:id="1746612961">
      <w:bodyDiv w:val="1"/>
      <w:marLeft w:val="0"/>
      <w:marRight w:val="0"/>
      <w:marTop w:val="0"/>
      <w:marBottom w:val="0"/>
      <w:divBdr>
        <w:top w:val="none" w:sz="0" w:space="0" w:color="auto"/>
        <w:left w:val="none" w:sz="0" w:space="0" w:color="auto"/>
        <w:bottom w:val="none" w:sz="0" w:space="0" w:color="auto"/>
        <w:right w:val="none" w:sz="0" w:space="0" w:color="auto"/>
      </w:divBdr>
    </w:div>
    <w:div w:id="1802184604">
      <w:bodyDiv w:val="1"/>
      <w:marLeft w:val="0"/>
      <w:marRight w:val="0"/>
      <w:marTop w:val="0"/>
      <w:marBottom w:val="0"/>
      <w:divBdr>
        <w:top w:val="none" w:sz="0" w:space="0" w:color="auto"/>
        <w:left w:val="none" w:sz="0" w:space="0" w:color="auto"/>
        <w:bottom w:val="none" w:sz="0" w:space="0" w:color="auto"/>
        <w:right w:val="none" w:sz="0" w:space="0" w:color="auto"/>
      </w:divBdr>
    </w:div>
    <w:div w:id="1807503912">
      <w:bodyDiv w:val="1"/>
      <w:marLeft w:val="0"/>
      <w:marRight w:val="0"/>
      <w:marTop w:val="0"/>
      <w:marBottom w:val="0"/>
      <w:divBdr>
        <w:top w:val="none" w:sz="0" w:space="0" w:color="auto"/>
        <w:left w:val="none" w:sz="0" w:space="0" w:color="auto"/>
        <w:bottom w:val="none" w:sz="0" w:space="0" w:color="auto"/>
        <w:right w:val="none" w:sz="0" w:space="0" w:color="auto"/>
      </w:divBdr>
    </w:div>
    <w:div w:id="1846508845">
      <w:bodyDiv w:val="1"/>
      <w:marLeft w:val="0"/>
      <w:marRight w:val="0"/>
      <w:marTop w:val="0"/>
      <w:marBottom w:val="0"/>
      <w:divBdr>
        <w:top w:val="none" w:sz="0" w:space="0" w:color="auto"/>
        <w:left w:val="none" w:sz="0" w:space="0" w:color="auto"/>
        <w:bottom w:val="none" w:sz="0" w:space="0" w:color="auto"/>
        <w:right w:val="none" w:sz="0" w:space="0" w:color="auto"/>
      </w:divBdr>
    </w:div>
    <w:div w:id="1938637263">
      <w:bodyDiv w:val="1"/>
      <w:marLeft w:val="0"/>
      <w:marRight w:val="0"/>
      <w:marTop w:val="0"/>
      <w:marBottom w:val="0"/>
      <w:divBdr>
        <w:top w:val="none" w:sz="0" w:space="0" w:color="auto"/>
        <w:left w:val="none" w:sz="0" w:space="0" w:color="auto"/>
        <w:bottom w:val="none" w:sz="0" w:space="0" w:color="auto"/>
        <w:right w:val="none" w:sz="0" w:space="0" w:color="auto"/>
      </w:divBdr>
    </w:div>
    <w:div w:id="1975210144">
      <w:bodyDiv w:val="1"/>
      <w:marLeft w:val="0"/>
      <w:marRight w:val="0"/>
      <w:marTop w:val="0"/>
      <w:marBottom w:val="0"/>
      <w:divBdr>
        <w:top w:val="none" w:sz="0" w:space="0" w:color="auto"/>
        <w:left w:val="none" w:sz="0" w:space="0" w:color="auto"/>
        <w:bottom w:val="none" w:sz="0" w:space="0" w:color="auto"/>
        <w:right w:val="none" w:sz="0" w:space="0" w:color="auto"/>
      </w:divBdr>
    </w:div>
    <w:div w:id="1980180955">
      <w:bodyDiv w:val="1"/>
      <w:marLeft w:val="0"/>
      <w:marRight w:val="0"/>
      <w:marTop w:val="0"/>
      <w:marBottom w:val="0"/>
      <w:divBdr>
        <w:top w:val="none" w:sz="0" w:space="0" w:color="auto"/>
        <w:left w:val="none" w:sz="0" w:space="0" w:color="auto"/>
        <w:bottom w:val="none" w:sz="0" w:space="0" w:color="auto"/>
        <w:right w:val="none" w:sz="0" w:space="0" w:color="auto"/>
      </w:divBdr>
    </w:div>
    <w:div w:id="2038775745">
      <w:bodyDiv w:val="1"/>
      <w:marLeft w:val="0"/>
      <w:marRight w:val="0"/>
      <w:marTop w:val="0"/>
      <w:marBottom w:val="0"/>
      <w:divBdr>
        <w:top w:val="none" w:sz="0" w:space="0" w:color="auto"/>
        <w:left w:val="none" w:sz="0" w:space="0" w:color="auto"/>
        <w:bottom w:val="none" w:sz="0" w:space="0" w:color="auto"/>
        <w:right w:val="none" w:sz="0" w:space="0" w:color="auto"/>
      </w:divBdr>
    </w:div>
    <w:div w:id="2084597467">
      <w:bodyDiv w:val="1"/>
      <w:marLeft w:val="0"/>
      <w:marRight w:val="0"/>
      <w:marTop w:val="0"/>
      <w:marBottom w:val="0"/>
      <w:divBdr>
        <w:top w:val="none" w:sz="0" w:space="0" w:color="auto"/>
        <w:left w:val="none" w:sz="0" w:space="0" w:color="auto"/>
        <w:bottom w:val="none" w:sz="0" w:space="0" w:color="auto"/>
        <w:right w:val="none" w:sz="0" w:space="0" w:color="auto"/>
      </w:divBdr>
    </w:div>
    <w:div w:id="2140026320">
      <w:bodyDiv w:val="1"/>
      <w:marLeft w:val="0"/>
      <w:marRight w:val="0"/>
      <w:marTop w:val="0"/>
      <w:marBottom w:val="0"/>
      <w:divBdr>
        <w:top w:val="none" w:sz="0" w:space="0" w:color="auto"/>
        <w:left w:val="none" w:sz="0" w:space="0" w:color="auto"/>
        <w:bottom w:val="none" w:sz="0" w:space="0" w:color="auto"/>
        <w:right w:val="none" w:sz="0" w:space="0" w:color="auto"/>
      </w:divBdr>
    </w:div>
    <w:div w:id="21406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jurnal-mnj.stiekasihbangsa.ac.id/" TargetMode="External"/><Relationship Id="rId1" Type="http://schemas.openxmlformats.org/officeDocument/2006/relationships/hyperlink" Target="https://jurnal-mnj.stiekasihbangsa.ac.id/" TargetMode="External"/><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Eng17</b:Tag>
    <b:SourceType>Book</b:SourceType>
    <b:Guid>{0FC42B61-0966-41A0-8CF5-E7A4ECB42228}</b:Guid>
    <b:Author>
      <b:Author>
        <b:Corporate>Enggar Aditya &amp; Imam Ghazali</b:Corporate>
      </b:Author>
    </b:Author>
    <b:Title>PENGARUH PENGHINDARAN PAJAK DAN BIAYA AGENSI TERHADAP NILAI PERUSAHAAN</b:Title>
    <b:Year>2017</b:Year>
    <b:RefOrder>1</b:RefOrder>
  </b:Source>
  <b:Source>
    <b:Tag>Ald191</b:Tag>
    <b:SourceType>Book</b:SourceType>
    <b:Guid>{84F17995-81D6-4AEC-8AC6-755B32D94729}</b:Guid>
    <b:Author>
      <b:Author>
        <b:Corporate>Aldila Septiana</b:Corporate>
      </b:Author>
    </b:Author>
    <b:Title>ANALISIS LAPORAN KEUANGAN: Konsep Dasar dan Deskripsi Laporan Keuangan</b:Title>
    <b:Year>2019</b:Year>
    <b:City>Pamengkasan</b:City>
    <b:Publisher>Media Sains Indonesia</b:Publisher>
    <b:RefOrder>2</b:RefOrder>
  </b:Source>
  <b:Source>
    <b:Tag>Nel222</b:Tag>
    <b:SourceType>Book</b:SourceType>
    <b:Guid>{8095D089-BC6F-4BA0-9F93-A8DCECFCDDDF}</b:Guid>
    <b:Title>PERPAJAKAN : Teori dan Kasus</b:Title>
    <b:Year>2022</b:Year>
    <b:Publisher>Media Sains Indonesia</b:Publisher>
    <b:Author>
      <b:Author>
        <b:Corporate>Nelly Erviana dkk</b:Corporate>
      </b:Author>
    </b:Author>
    <b:RefOrder>3</b:RefOrder>
  </b:Source>
  <b:Source>
    <b:Tag>Her213</b:Tag>
    <b:SourceType>Book</b:SourceType>
    <b:Guid>{A75304DC-71E2-4A8C-8261-6C491A9E60B1}</b:Guid>
    <b:Author>
      <b:Author>
        <b:Corporate>Hery</b:Corporate>
      </b:Author>
    </b:Author>
    <b:Title>Akuntansi Perpajakan</b:Title>
    <b:Year>2021</b:Year>
    <b:Publisher>Gramedia Widiasarana Indonesia</b:Publisher>
    <b:RefOrder>4</b:RefOrder>
  </b:Source>
  <b:Source>
    <b:Tag>Nag212</b:Tag>
    <b:SourceType>Book</b:SourceType>
    <b:Guid>{9235A63B-1EA6-4876-B4C4-632C58848B35}</b:Guid>
    <b:Author>
      <b:Author>
        <b:Corporate>Nagian Toni, Enda Noviyanti, Hebert Kosasih</b:Corporate>
      </b:Author>
    </b:Author>
    <b:Title>Praktik Pemerataan Laba (income smoothing) perusahaan</b:Title>
    <b:Year>2021</b:Year>
    <b:City>Indramayu</b:City>
    <b:Publisher>Penerbit Adab</b:Publisher>
    <b:RefOrder>5</b:RefOrder>
  </b:Source>
  <b:Source>
    <b:Tag>Ent222</b:Tag>
    <b:SourceType>Book</b:SourceType>
    <b:Guid>{FFE000BE-744E-4E66-9E8A-7E56CE0F5207}</b:Guid>
    <b:Author>
      <b:Author>
        <b:Corporate>Entar Sutiasman dkk</b:Corporate>
      </b:Author>
    </b:Author>
    <b:Title>Manajemen Keuangan 2 (Teori dan Soal Pembahasan)</b:Title>
    <b:Year>2022</b:Year>
    <b:City>Bandung</b:City>
    <b:Publisher>Media Sains Indonesia</b:Publisher>
    <b:RefOrder>6</b:RefOrder>
  </b:Source>
</b:Sources>
</file>

<file path=customXml/itemProps1.xml><?xml version="1.0" encoding="utf-8"?>
<ds:datastoreItem xmlns:ds="http://schemas.openxmlformats.org/officeDocument/2006/customXml" ds:itemID="{A0BC4EE1-6D0F-4244-8586-3681259F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7310</Words>
  <Characters>41668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anisasetyowati</dc:creator>
  <cp:lastModifiedBy>kasihbangsa1302@outlook.co.id</cp:lastModifiedBy>
  <cp:revision>3</cp:revision>
  <cp:lastPrinted>2018-02-28T04:10:00Z</cp:lastPrinted>
  <dcterms:created xsi:type="dcterms:W3CDTF">2023-07-21T06:27:00Z</dcterms:created>
  <dcterms:modified xsi:type="dcterms:W3CDTF">2024-02-20T08:18:00Z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99d52ec5-3df1-3b51-89ce-12c2d2c78fe4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